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17" w:lineRule="auto"/>
        <w:ind w:left="5760" w:right="0" w:firstLine="0"/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pacing w:val="35"/>
          <w:sz w:val="72"/>
          <w:szCs w:val="72"/>
          <w:lang w:eastAsia="zh-CN"/>
        </w:rPr>
        <w:t>铁山</w:t>
      </w:r>
      <w:r>
        <w:rPr>
          <w:rFonts w:ascii="华文中宋" w:hAnsi="华文中宋" w:eastAsia="华文中宋" w:cs="华文中宋"/>
          <w:color w:val="000000"/>
          <w:spacing w:val="35"/>
          <w:sz w:val="72"/>
          <w:szCs w:val="72"/>
        </w:rPr>
        <w:t>街道</w:t>
      </w:r>
      <w:r>
        <w:rPr>
          <w:rFonts w:ascii="华文中宋" w:hAnsi="华文中宋" w:eastAsia="华文中宋" w:cs="华文中宋"/>
          <w:color w:val="000000"/>
          <w:spacing w:val="33"/>
          <w:sz w:val="72"/>
          <w:szCs w:val="72"/>
        </w:rPr>
        <w:t>办事处</w:t>
      </w: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3859" w:right="0" w:firstLine="0"/>
      </w:pPr>
      <w:r>
        <w:rPr>
          <w:rFonts w:ascii="华文中宋" w:hAnsi="华文中宋" w:eastAsia="华文中宋" w:cs="华文中宋"/>
          <w:color w:val="000000"/>
          <w:spacing w:val="37"/>
          <w:sz w:val="72"/>
          <w:szCs w:val="72"/>
        </w:rPr>
        <w:t>基层政务公开</w:t>
      </w:r>
      <w:r>
        <w:rPr>
          <w:rFonts w:ascii="华文中宋" w:hAnsi="华文中宋" w:eastAsia="华文中宋" w:cs="华文中宋"/>
          <w:color w:val="000000"/>
          <w:spacing w:val="36"/>
          <w:sz w:val="72"/>
          <w:szCs w:val="72"/>
        </w:rPr>
        <w:t>标准目录汇编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9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7159" w:right="0" w:firstLine="0"/>
      </w:pP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2020</w:t>
      </w:r>
      <w:r>
        <w:rPr>
          <w:rFonts w:ascii="Times New Roman" w:hAnsi="Times New Roman" w:eastAsia="Times New Roman" w:cs="Times New Roman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年</w:t>
      </w:r>
      <w:r>
        <w:rPr>
          <w:rFonts w:ascii="华文中宋" w:hAnsi="华文中宋" w:eastAsia="华文中宋" w:cs="华文中宋"/>
          <w:sz w:val="48"/>
          <w:szCs w:val="4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6</w:t>
      </w:r>
      <w:r>
        <w:rPr>
          <w:rFonts w:ascii="Times New Roman" w:hAnsi="Times New Roman" w:eastAsia="Times New Roman" w:cs="Times New Roman"/>
          <w:spacing w:val="-37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月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430" w:lineRule="auto"/>
        <w:ind w:left="1231" w:right="1656" w:firstLine="0"/>
      </w:pPr>
      <w:r>
        <w:rPr>
          <w:rFonts w:ascii="黑体" w:hAnsi="黑体" w:eastAsia="黑体" w:cs="黑体"/>
          <w:color w:val="000000"/>
          <w:sz w:val="30"/>
          <w:szCs w:val="30"/>
        </w:rPr>
        <w:t>（一）义务教育领域基层政务公开标准目录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...........................................1（二）户籍管理领域基层政务公开标准目录......................................................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4</w:t>
      </w:r>
      <w:r>
        <w:rPr>
          <w:rFonts w:ascii="黑体" w:hAnsi="黑体" w:eastAsia="黑体" w:cs="黑体"/>
          <w:color w:val="000000"/>
          <w:sz w:val="30"/>
          <w:szCs w:val="30"/>
        </w:rPr>
        <w:t>（三）社会救助领域基层政务公开标准目录.....................................................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7</w:t>
      </w:r>
      <w:r>
        <w:rPr>
          <w:rFonts w:ascii="黑体" w:hAnsi="黑体" w:eastAsia="黑体" w:cs="黑体"/>
          <w:color w:val="000000"/>
          <w:sz w:val="30"/>
          <w:szCs w:val="30"/>
        </w:rPr>
        <w:t>（四）养老服务领域基层政务公开标准目录.....................................................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（五）公共法律服务领域基层政务公开标准目录.................................................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z w:val="30"/>
          <w:szCs w:val="30"/>
        </w:rPr>
        <w:t>（六）财政预决算领域基层政务公开标准目录...................................................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（七）社会保险领域基层政务公开标准目录.....................................................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6</w:t>
      </w:r>
      <w:r>
        <w:rPr>
          <w:rFonts w:ascii="黑体" w:hAnsi="黑体" w:eastAsia="黑体" w:cs="黑体"/>
          <w:color w:val="000000"/>
          <w:sz w:val="30"/>
          <w:szCs w:val="30"/>
        </w:rPr>
        <w:t>（八）城乡规划领域基层政务公开标准目录.....................................................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8</w:t>
      </w:r>
      <w:r>
        <w:rPr>
          <w:rFonts w:ascii="黑体" w:hAnsi="黑体" w:eastAsia="黑体" w:cs="黑体"/>
          <w:color w:val="000000"/>
          <w:sz w:val="30"/>
          <w:szCs w:val="30"/>
        </w:rPr>
        <w:t>（九）农村集体土地征收领域基层政务公开标准目录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..............................29</w:t>
      </w:r>
    </w:p>
    <w:p>
      <w:pPr>
        <w:autoSpaceDE w:val="0"/>
        <w:autoSpaceDN w:val="0"/>
        <w:spacing w:before="11" w:after="0" w:line="431" w:lineRule="auto"/>
        <w:ind w:left="1231" w:right="1656" w:firstLine="151"/>
      </w:pPr>
      <w:r>
        <w:rPr>
          <w:rFonts w:ascii="黑体" w:hAnsi="黑体" w:eastAsia="黑体" w:cs="黑体"/>
          <w:color w:val="000000"/>
          <w:sz w:val="30"/>
          <w:szCs w:val="30"/>
        </w:rPr>
        <w:t>(十）农村危房改造领域基层政务公开标准目录.................................................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1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（十一）公共文化服务领域基层政务公开标准目录...............................................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（十二）扶贫领域基层政务公开标准目录.......................................................</w:t>
      </w:r>
      <w:r>
        <w:rPr>
          <w:rFonts w:ascii="黑体" w:hAnsi="黑体" w:eastAsia="黑体" w:cs="黑体"/>
          <w:color w:val="000000"/>
          <w:spacing w:val="-14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（一）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义务教育领域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2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民办学校信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59" w:right="27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民办学校办学基本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学校名称、办学许可证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学规模、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《民办教育促进法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信息公开条例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院关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于鼓励社会力量兴办教育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促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进民办教育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健康发展的若干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财务信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管理及监督办法、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年度经费预决算信息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项目及收费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学校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介绍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办学性质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办学规模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办学基本条件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联系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方式等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育部关于进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一步做好小学升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入初中免试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就近入学工作的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部关于推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进中小学信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息公开工作的意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1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各校招生工作实施方案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随迁子女入学办法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适龄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儿童或少年延缓入学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休学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特殊需求的政策解读等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年度招生计划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、《教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育部关于进一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步做好小学升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入初中免试就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中小学信息公开工作的意见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范围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招生范围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学区划分详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年度招生结果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学生管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生资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统一城乡义务教育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两免一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补”政策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步完善城乡义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务教育经费保障机制的通知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教师管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教师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补助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管理制度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实施方案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时间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补助范围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发放对象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助档次标准、发放情况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5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育部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财政部关于落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实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201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3年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央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号文件要求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对在连片特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困地区工作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的乡村教师给予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生活补助的通知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《教育部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关于加强乡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村教师生活补助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经费管理有关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工作的通知》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个工作日内；教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师申领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情况进行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常年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公示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重要政策执行情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况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育学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营养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有关政策法规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规章、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性文件；组织机构和职责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举报电话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信箱或电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子邮箱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；供餐企业、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托餐家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庭名单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《国务院办公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厅关于实施农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7" w:firstLine="72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村义务教育学生营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养改善计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划的意见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》《教育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部等十五部门关于印发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义务教育学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生营养改善计划实施细则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等</w:t>
            </w: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五个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配套文件的通知》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学校食堂饭菜价格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、带量食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谱；学校膳食委员会名单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学校管理人员陪餐情况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安全突发事件应急预案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配套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制度，食品安全责任人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供餐方签约人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食品安全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突发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事件应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校园安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全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全管理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校园安全管理法律法规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配套管理制度，学生住宿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组织活动等安全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校园安全突发事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件应急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预警信息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应对情况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调查处理情况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校车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使用许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可申请政策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规定及申请流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程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务院办公厅关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于加强中小学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幼儿园安全风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险防控体系建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进中小学信息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公开工作的意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见》、《校车安全管理条例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（二）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户籍管理领域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6"/>
                <w:szCs w:val="26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开事项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公开内容（要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素）</w:t>
            </w:r>
          </w:p>
        </w:tc>
        <w:tc>
          <w:tcPr>
            <w:tcW w:w="26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时限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主体</w:t>
            </w:r>
          </w:p>
        </w:tc>
        <w:tc>
          <w:tcPr>
            <w:tcW w:w="20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公开渠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道和载体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开对象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开方式</w:t>
            </w: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一级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事项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二级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事项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级事项</w:t>
            </w: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81" w:lineRule="auto"/>
              <w:ind w:left="102" w:right="113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20"/>
                <w:szCs w:val="20"/>
              </w:rPr>
              <w:t>全社</w:t>
            </w:r>
            <w:r>
              <w:rPr>
                <w:rFonts w:ascii="仿宋" w:hAnsi="仿宋" w:eastAsia="仿宋" w:cs="仿宋"/>
                <w:color w:val="000000"/>
                <w:spacing w:val="-25"/>
                <w:sz w:val="20"/>
                <w:szCs w:val="20"/>
              </w:rPr>
              <w:t>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特定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主</w:t>
            </w:r>
          </w:p>
          <w:p>
            <w:pPr>
              <w:autoSpaceDE w:val="0"/>
              <w:autoSpaceDN w:val="0"/>
              <w:spacing w:before="52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动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依申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请公</w:t>
            </w:r>
          </w:p>
          <w:p>
            <w:pPr>
              <w:autoSpaceDE w:val="0"/>
              <w:autoSpaceDN w:val="0"/>
              <w:spacing w:before="51" w:after="0" w:line="240" w:lineRule="auto"/>
              <w:ind w:left="173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开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县级</w:t>
            </w:r>
          </w:p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27"/>
                <w:sz w:val="20"/>
                <w:szCs w:val="20"/>
              </w:rPr>
              <w:t>乡</w:t>
            </w:r>
            <w:r>
              <w:rPr>
                <w:rFonts w:ascii="仿宋" w:hAnsi="仿宋" w:eastAsia="仿宋" w:cs="仿宋"/>
                <w:color w:val="000000"/>
                <w:spacing w:val="-26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村</w:t>
            </w:r>
          </w:p>
          <w:p>
            <w:pPr>
              <w:autoSpaceDE w:val="0"/>
              <w:autoSpaceDN w:val="0"/>
              <w:spacing w:before="52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新生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儿出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生登记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国、出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公民在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外、境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所生子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女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回国落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婴登记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浪乞讨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取得</w:t>
            </w:r>
          </w:p>
          <w:p>
            <w:pPr>
              <w:autoSpaceDE w:val="0"/>
              <w:autoSpaceDN w:val="0"/>
              <w:spacing w:before="52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收养登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证》的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养入户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满释放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转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业、复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、退伍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军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证未落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在原迁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地恢复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周岁以下公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民姓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2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14-18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周岁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下公民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姓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18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周岁以上公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民变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更姓名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更正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变更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民族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成份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性别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主要项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变更更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更户主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与户主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关系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、文化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程度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、婚姻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、兵役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、服务处所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、职业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迁入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市内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学落户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业落户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住落户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才落户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其它落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户情况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迁出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市外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往省外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内居民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“一站式</w:t>
            </w:r>
            <w:r>
              <w:rPr>
                <w:rFonts w:ascii="仿宋" w:hAnsi="仿宋" w:eastAsia="仿宋" w:cs="仿宋"/>
                <w:color w:val="000000"/>
                <w:spacing w:val="-3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迁出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注销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死亡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注销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常死亡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非正常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人民法</w:t>
            </w:r>
          </w:p>
          <w:p>
            <w:pPr>
              <w:autoSpaceDE w:val="0"/>
              <w:autoSpaceDN w:val="0"/>
              <w:spacing w:before="52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院宣告</w:t>
            </w:r>
          </w:p>
          <w:p>
            <w:pPr>
              <w:autoSpaceDE w:val="0"/>
              <w:autoSpaceDN w:val="0"/>
              <w:spacing w:before="51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参军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入伍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注销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人民法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宣告死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暂住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首次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换、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补领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签注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身份</w:t>
            </w:r>
          </w:p>
          <w:p>
            <w:pPr>
              <w:autoSpaceDE w:val="0"/>
              <w:autoSpaceDN w:val="0"/>
              <w:spacing w:before="52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证首次</w:t>
            </w:r>
          </w:p>
          <w:p>
            <w:pPr>
              <w:autoSpaceDE w:val="0"/>
              <w:autoSpaceDN w:val="0"/>
              <w:spacing w:before="51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证到期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领、其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原因换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证丢失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领（损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坏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换领）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和国居民身份证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712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临时居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身份证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713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792" w:right="0" w:firstLine="0"/>
      </w:pPr>
      <w:r>
        <w:rPr>
          <w:rFonts w:ascii="宋体" w:hAnsi="宋体" w:eastAsia="宋体" w:cs="宋体"/>
          <w:color w:val="000000"/>
          <w:spacing w:val="-2"/>
          <w:sz w:val="28"/>
          <w:szCs w:val="28"/>
        </w:rPr>
        <w:t>8</w:t>
      </w:r>
    </w:p>
    <w:p>
      <w:pPr>
        <w:spacing w:before="0" w:after="0" w:line="253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98" w:firstLine="0"/>
      </w:pPr>
      <w:r>
        <w:rPr>
          <w:rFonts w:ascii="仿宋" w:hAnsi="仿宋" w:eastAsia="仿宋" w:cs="仿宋"/>
          <w:b/>
          <w:color w:val="000000"/>
          <w:spacing w:val="-6"/>
          <w:sz w:val="20"/>
          <w:szCs w:val="20"/>
        </w:rPr>
        <w:t>居民身份</w:t>
      </w:r>
      <w:r>
        <w:rPr>
          <w:rFonts w:ascii="仿宋" w:hAnsi="仿宋" w:eastAsia="仿宋" w:cs="仿宋"/>
          <w:b/>
          <w:color w:val="000000"/>
          <w:spacing w:val="-8"/>
          <w:sz w:val="20"/>
          <w:szCs w:val="20"/>
        </w:rPr>
        <w:t>证管</w:t>
      </w:r>
    </w:p>
    <w:p>
      <w:pPr>
        <w:autoSpaceDE w:val="0"/>
        <w:autoSpaceDN w:val="0"/>
        <w:spacing w:before="3" w:after="0" w:line="240" w:lineRule="auto"/>
        <w:ind w:left="100" w:right="0" w:firstLine="0"/>
      </w:pPr>
      <w:r>
        <w:rPr>
          <w:rFonts w:ascii="仿宋" w:hAnsi="仿宋" w:eastAsia="仿宋" w:cs="仿宋"/>
          <w:b/>
          <w:color w:val="000000"/>
          <w:spacing w:val="-4"/>
          <w:sz w:val="20"/>
          <w:szCs w:val="20"/>
        </w:rPr>
        <w:t>理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100"/>
      </w:pPr>
      <w:r>
        <w:rPr>
          <w:rFonts w:ascii="仿宋" w:hAnsi="仿宋" w:eastAsia="仿宋" w:cs="仿宋"/>
          <w:color w:val="000000"/>
          <w:sz w:val="20"/>
          <w:szCs w:val="20"/>
        </w:rPr>
        <w:t>异地申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请换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、补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领居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民身份证</w:t>
      </w: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z w:val="18"/>
          <w:szCs w:val="18"/>
        </w:rPr>
        <w:t>1.事项名称；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2.</w:t>
      </w:r>
      <w:r>
        <w:rPr>
          <w:rFonts w:ascii="仿宋" w:hAnsi="仿宋" w:eastAsia="仿宋" w:cs="仿宋"/>
          <w:color w:val="000000"/>
          <w:sz w:val="18"/>
          <w:szCs w:val="18"/>
        </w:rPr>
        <w:t>事项简述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；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3.办理材料；4.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办理方式</w:t>
      </w:r>
      <w:r>
        <w:rPr>
          <w:rFonts w:ascii="仿宋" w:hAnsi="仿宋" w:eastAsia="仿宋" w:cs="仿宋"/>
          <w:color w:val="000000"/>
          <w:sz w:val="18"/>
          <w:szCs w:val="18"/>
        </w:rPr>
        <w:t>；1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共和国居民身份证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5.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办理时限；6.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结果送达</w:t>
      </w:r>
      <w:r>
        <w:rPr>
          <w:rFonts w:ascii="仿宋" w:hAnsi="仿宋" w:eastAsia="仿宋" w:cs="仿宋"/>
          <w:color w:val="000000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法》；</w:t>
      </w:r>
    </w:p>
    <w:p>
      <w:pPr>
        <w:autoSpaceDE w:val="0"/>
        <w:autoSpaceDN w:val="0"/>
        <w:spacing w:before="78" w:after="0" w:line="319" w:lineRule="auto"/>
        <w:ind w:left="0" w:right="28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7.收费依据及标准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8.办事2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、《中华人民共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和国政府信息公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时间；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9.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办理机构及地点；开条例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》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（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中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华人民共和国国务院</w:t>
      </w:r>
    </w:p>
    <w:p>
      <w:pPr>
        <w:autoSpaceDE w:val="0"/>
        <w:autoSpaceDN w:val="0"/>
        <w:spacing w:before="1" w:after="0" w:line="320" w:lineRule="auto"/>
        <w:ind w:left="0" w:right="1432" w:firstLine="0"/>
      </w:pP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10.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咨询查询途径；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11.</w:t>
      </w:r>
      <w:r>
        <w:rPr>
          <w:rFonts w:ascii="仿宋" w:hAnsi="仿宋" w:eastAsia="仿宋" w:cs="仿宋"/>
          <w:color w:val="000000"/>
          <w:spacing w:val="-6"/>
          <w:sz w:val="18"/>
          <w:szCs w:val="18"/>
        </w:rPr>
        <w:t>监督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令第</w:t>
      </w:r>
      <w:r>
        <w:rPr>
          <w:rFonts w:ascii="仿宋" w:hAnsi="仿宋" w:eastAsia="仿宋" w:cs="仿宋"/>
          <w:spacing w:val="-3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714</w:t>
      </w:r>
      <w:r>
        <w:rPr>
          <w:rFonts w:ascii="仿宋" w:hAnsi="仿宋" w:eastAsia="仿宋" w:cs="仿宋"/>
          <w:spacing w:val="-5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号）；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投诉</w:t>
      </w:r>
      <w:r>
        <w:rPr>
          <w:rFonts w:ascii="仿宋" w:hAnsi="仿宋" w:eastAsia="仿宋" w:cs="仿宋"/>
          <w:color w:val="000000"/>
          <w:sz w:val="18"/>
          <w:szCs w:val="18"/>
        </w:rPr>
        <w:t>渠道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0"/>
      </w:pP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公开</w:t>
      </w:r>
      <w:r>
        <w:rPr>
          <w:rFonts w:ascii="仿宋" w:hAnsi="仿宋" w:eastAsia="仿宋" w:cs="仿宋"/>
          <w:color w:val="000000"/>
          <w:sz w:val="20"/>
          <w:szCs w:val="20"/>
        </w:rPr>
        <w:t>事项信息</w:t>
      </w: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形成</w:t>
      </w:r>
      <w:r>
        <w:rPr>
          <w:rFonts w:ascii="仿宋" w:hAnsi="仿宋" w:eastAsia="仿宋" w:cs="仿宋"/>
          <w:color w:val="000000"/>
          <w:sz w:val="20"/>
          <w:szCs w:val="20"/>
        </w:rPr>
        <w:t>或变更之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日起</w:t>
      </w:r>
      <w:r>
        <w:rPr>
          <w:rFonts w:ascii="仿宋" w:hAnsi="仿宋" w:eastAsia="仿宋" w:cs="仿宋"/>
          <w:spacing w:val="-7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20"/>
          <w:szCs w:val="20"/>
        </w:rPr>
        <w:t>20</w:t>
      </w:r>
      <w:r>
        <w:rPr>
          <w:rFonts w:ascii="仿宋" w:hAnsi="仿宋" w:eastAsia="仿宋" w:cs="仿宋"/>
          <w:spacing w:val="-9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个工作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日内</w:t>
      </w:r>
      <w:r>
        <w:rPr>
          <w:rFonts w:ascii="仿宋" w:hAnsi="仿宋" w:eastAsia="仿宋" w:cs="仿宋"/>
          <w:color w:val="000000"/>
          <w:sz w:val="20"/>
          <w:szCs w:val="20"/>
        </w:rPr>
        <w:t>公开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-1"/>
          <w:sz w:val="20"/>
          <w:szCs w:val="20"/>
          <w:lang w:eastAsia="zh-CN"/>
        </w:rPr>
        <w:t>舞钢</w:t>
      </w: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市</w:t>
      </w:r>
      <w:r>
        <w:rPr>
          <w:rFonts w:ascii="仿宋" w:hAnsi="仿宋" w:eastAsia="仿宋" w:cs="仿宋"/>
          <w:color w:val="000000"/>
          <w:sz w:val="20"/>
          <w:szCs w:val="20"/>
        </w:rPr>
        <w:t>公安局</w:t>
      </w:r>
    </w:p>
    <w:p>
      <w:pPr>
        <w:autoSpaceDE w:val="0"/>
        <w:autoSpaceDN w:val="0"/>
        <w:spacing w:before="51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4"/>
          <w:sz w:val="20"/>
          <w:szCs w:val="20"/>
          <w:lang w:eastAsia="zh-CN"/>
        </w:rPr>
        <w:t>铁山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派出所</w:t>
      </w:r>
      <w:r>
        <w:rPr>
          <w:rFonts w:ascii="仿宋" w:hAnsi="仿宋" w:eastAsia="仿宋" w:cs="仿宋"/>
          <w:spacing w:val="2"/>
          <w:sz w:val="20"/>
          <w:szCs w:val="20"/>
        </w:rPr>
        <w:t xml:space="preserve">  </w:t>
      </w:r>
      <w:r>
        <w:rPr>
          <w:rFonts w:ascii="仿宋" w:hAnsi="仿宋" w:eastAsia="仿宋" w:cs="仿宋"/>
          <w:color w:val="000000"/>
          <w:spacing w:val="6"/>
          <w:sz w:val="20"/>
          <w:szCs w:val="20"/>
        </w:rPr>
        <w:t>■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社区</w:t>
      </w:r>
      <w:r>
        <w:rPr>
          <w:rFonts w:ascii="仿宋" w:hAnsi="仿宋" w:eastAsia="仿宋" w:cs="仿宋"/>
          <w:color w:val="000000"/>
          <w:spacing w:val="3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企事业单位</w:t>
      </w:r>
      <w:r>
        <w:rPr>
          <w:rFonts w:ascii="仿宋" w:hAnsi="仿宋" w:eastAsia="仿宋" w:cs="仿宋"/>
          <w:color w:val="000000"/>
          <w:spacing w:val="5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村</w:t>
      </w:r>
    </w:p>
    <w:p>
      <w:pPr>
        <w:autoSpaceDE w:val="0"/>
        <w:autoSpaceDN w:val="0"/>
        <w:spacing w:before="52" w:after="0" w:line="240" w:lineRule="auto"/>
        <w:ind w:left="1274" w:right="0" w:firstLine="0"/>
      </w:pP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公示栏（</w:t>
      </w:r>
      <w:r>
        <w:rPr>
          <w:rFonts w:ascii="仿宋" w:hAnsi="仿宋" w:eastAsia="仿宋" w:cs="仿宋"/>
          <w:color w:val="000000"/>
          <w:sz w:val="20"/>
          <w:szCs w:val="20"/>
        </w:rPr>
        <w:t>电子屏）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ectPr>
          <w:type w:val="continuous"/>
          <w:pgSz w:w="16838" w:h="11906"/>
          <w:pgMar w:top="0" w:right="0" w:bottom="0" w:left="0" w:header="0" w:footer="0" w:gutter="0"/>
          <w:cols w:equalWidth="0" w:num="9">
            <w:col w:w="1236" w:space="0"/>
            <w:col w:w="499" w:space="0"/>
            <w:col w:w="798" w:space="1044"/>
            <w:col w:w="4819" w:space="0"/>
            <w:col w:w="1300" w:space="117"/>
            <w:col w:w="3446" w:space="0"/>
            <w:col w:w="991" w:space="0"/>
            <w:col w:w="1629" w:space="0"/>
            <w:col w:w="954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（三）社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会救助领域基层政务公开标准目录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6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综合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业务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会救助暂行办法》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救助信访通讯地址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救助投诉举报电话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1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《国务院关于进一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步加强和改进最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低生活保障工作的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意见》、《最低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生活保障审核审批办法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试行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》、各地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办理事项、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办理条件、最低生活保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障标准、申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请材料、办理流程、办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时间、地点、联系方式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保对象名单及相关信息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2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于进一步健全特困人员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救助供养制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度的意见》、民政部关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于印发《特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困人员认定办法》的通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知、民政部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关于贯彻落实《国务院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关于进一步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健全特困人员救助供养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制度的意见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》的通知、各地配套政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办理事项、办理条件、救助供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养标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准、申请材料、办理流程、办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理时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间、地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初审对象名单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及相关信息、终止供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养名单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《国务院关于全面建立临时救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助制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度的通知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《民政部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进一步加强和改进临时救助工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作的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意见》、各地配套政策法规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准、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申请材料、办理流程、办理时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间、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地点、联系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支出型临时救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助对象名单、救助金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额、救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助事由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（四）养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老服务领域基层政务公开标准目录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63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2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9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7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51" w:right="158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养老服务业务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办理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人补贴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7" w:after="0" w:line="317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老年人补贴名称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高龄津贴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服务补贴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护理补贴等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）；各项老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年人补贴依据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象；各项老年人补贴内容和标准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各项老年人补贴方式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补贴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申请材料清单及格式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办理流程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门、办理时限、办理时间、地点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电话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获取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补贴政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策之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养老服务行业管理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年人补贴申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领和发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放信息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各项老年人补贴申领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数量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、本行政区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域各项老年人补贴申领审核通过数量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本行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政区域各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项老年人补贴申领审核通过名单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各项老年人补贴发放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总金额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《财政部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民政部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全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国老龄办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关于建立健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全经济困难的高龄</w:t>
            </w:r>
            <w:r>
              <w:rPr>
                <w:rFonts w:ascii="仿宋" w:hAnsi="仿宋" w:eastAsia="仿宋" w:cs="仿宋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能等老年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人补贴制度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关政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策法规文件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》及相关规定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每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（五）公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共法律服务领域基层政务公开标准目录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7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一级事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特定群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法治宣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传教育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律知识普及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法律法规资讯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普法动态资讯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；普法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讲师团信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《中共中央、国务院转发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中央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宣传部、司法部关于在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中开展法治宣传教育的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第七个五年规划（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2020</w:t>
            </w:r>
            <w:r>
              <w:rPr>
                <w:rFonts w:ascii="仿宋" w:hAnsi="仿宋" w:eastAsia="仿宋" w:cs="仿宋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七五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普法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推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广法治文化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辖区内法治文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化阵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地信息；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治文化作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品、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产品</w:t>
            </w:r>
          </w:p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184" w:lineRule="auto"/>
        <w:ind w:left="5419" w:right="0" w:firstLine="0"/>
      </w:pPr>
      <w:r>
        <w:rPr>
          <w:rFonts w:ascii="Arial Unicode MS" w:hAnsi="Arial Unicode MS" w:eastAsia="Arial Unicode MS" w:cs="Arial Unicode MS"/>
          <w:color w:val="000000"/>
          <w:spacing w:val="-1"/>
          <w:sz w:val="30"/>
          <w:szCs w:val="30"/>
        </w:rPr>
        <w:t>（六</w:t>
      </w:r>
      <w:r>
        <w:rPr>
          <w:rFonts w:ascii="Arial Unicode MS" w:hAnsi="Arial Unicode MS" w:eastAsia="Arial Unicode MS" w:cs="Arial Unicode MS"/>
          <w:color w:val="000000"/>
          <w:sz w:val="30"/>
          <w:szCs w:val="30"/>
        </w:rPr>
        <w:t>）财政预决算领域基层政务公开标准目录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号</w:t>
            </w: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16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2"/>
                <w:szCs w:val="22"/>
              </w:rPr>
              <w:t>内容（要素）及要求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时限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主体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9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方式</w:t>
            </w:r>
          </w:p>
        </w:tc>
        <w:tc>
          <w:tcPr>
            <w:tcW w:w="9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54" w:lineRule="auto"/>
              <w:ind w:left="93" w:right="101" w:firstLine="0"/>
            </w:pPr>
            <w:r>
              <w:rPr>
                <w:rFonts w:ascii="宋体" w:hAnsi="宋体" w:eastAsia="宋体" w:cs="宋体"/>
                <w:b/>
                <w:color w:val="000000"/>
                <w:spacing w:val="-20"/>
                <w:sz w:val="22"/>
                <w:szCs w:val="22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22"/>
                <w:szCs w:val="22"/>
              </w:rPr>
              <w:t>会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群体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动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6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请</w:t>
            </w:r>
          </w:p>
          <w:p>
            <w:pPr>
              <w:autoSpaceDE w:val="0"/>
              <w:autoSpaceDN w:val="0"/>
              <w:spacing w:before="2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级</w:t>
            </w:r>
          </w:p>
        </w:tc>
        <w:tc>
          <w:tcPr>
            <w:tcW w:w="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政府预</w:t>
            </w:r>
          </w:p>
          <w:p>
            <w:pPr>
              <w:autoSpaceDE w:val="0"/>
              <w:autoSpaceDN w:val="0"/>
              <w:spacing w:before="78" w:after="0" w:line="240" w:lineRule="auto"/>
              <w:ind w:left="20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2" w:firstLine="0"/>
            </w:pP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府信息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政部关于印发&lt;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地方预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决算公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开操作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规程的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财预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、《财政部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政府债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务信息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法（试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知》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4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政府债务等重要事项进行解释、说明，并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公开重大政策和重点项目等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绩效目标。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”经费，包括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预算总额，</w:t>
            </w:r>
          </w:p>
          <w:p>
            <w:pPr>
              <w:autoSpaceDE w:val="0"/>
              <w:autoSpaceDN w:val="0"/>
              <w:spacing w:before="78" w:after="0" w:line="303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“公务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用车购置费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两项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“公务接待费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号）等法律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文件规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地方政府债务限额、余额、使用安排及还本付息等信息，包括：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随同预算公开上一年度本地区、本级及所属地区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地方政府债务限额及余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额（或余额预计执行数），以及本地区和本级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上一年度地方政府债券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（含再融资债券）发行及还本付息额（或预计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执行数）、本年度地方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政府债券还本付息预算数等；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随同调整预算公开当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年本地区及本级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地方政府债务限额、本级新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增地方政府债券资金使用安排等。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5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20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0" w:after="0" w:line="319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4" w:after="0" w:line="319" w:lineRule="auto"/>
              <w:ind w:left="6" w:right="14" w:firstLine="127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〔2016〕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关于印发&lt;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债务信息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法（试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政府债务、预算绩效工作开展情况等重要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事项进行解释、说明，并公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开重大政策和重点项目绩效执行结果。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知》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78" w:after="0" w:line="240" w:lineRule="auto"/>
              <w:ind w:left="2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号）等法律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文件规</w:t>
            </w:r>
          </w:p>
          <w:p>
            <w:pPr>
              <w:autoSpaceDE w:val="0"/>
              <w:autoSpaceDN w:val="0"/>
              <w:spacing w:before="78" w:after="0" w:line="240" w:lineRule="auto"/>
              <w:ind w:left="53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7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三公”经费，包括预算总额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以及“因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公出国（境）费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两项）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，并对增减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变化情况（与预算对比）进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息等信息，包括：上年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末本地区、本级及所属地区地方政府债务限额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、余额决算数，地方政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府债券发行、还本付息决算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数，以及债券资金使用安排等。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8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设置情况、预算收支增减变化、机关运行经费安排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要包括部门政府采购预算总金额和货物、工程、服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务采购的预算金额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等情况的说明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并对专业性较强的名词进行解释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结合工作进展情况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，逐步公开国有资产占用、重点项目预算的绩效目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情况。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7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7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并对增减变化情况（与预算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对比）进行说明。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9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本部门职责、机构设置情况、决算收支增减变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以及政府采购（主要包括部门政府采购支出总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金额，货物、工程、服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务的采购金额，授予中小企业的合同金额及占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政府采购支出总金额的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比重）等情况的说明，并对专业性较强的名词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进行解释。结合工作进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展情况，逐步公开国有资产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占用、绩效评价结果等情况。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（七）社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会保险领域基层政务公开标准目录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3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205" w:right="216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参保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3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卡启用（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含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银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户激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活）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应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非关键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密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改与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重置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卡补换、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领、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换发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（八）城乡规划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领域基层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7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8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体规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规划批准文件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、脱密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后的文本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乡规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及图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纸等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图表等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《城乡规划法》、《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信息公开条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编制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完成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的村庄规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划、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村土地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文本及附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4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土资源部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关于有序开展村土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用规划编制工作的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740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（九）农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村集体土地征收基层政务公开标准目录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3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2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3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90" w:right="20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4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征地前期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准备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拟征收土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地告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知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98" w:right="3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在拟征收土地前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应明确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征收土地有关事项并予以公开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收土地用途；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拟征收土地的位置和范围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征地补偿标准及安置途径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开展土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地现状调查的安排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原用途管控（包括不得抢栽、抢种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抢建等有关规定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听证权利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对土地现状调查结果有异议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的救济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措施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2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务院关于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深化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改革严格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管理的决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定》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实地启动拟征收土地工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时，在村公示栏公开。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6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√面向拟征收土地所在地的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村集体</w:t>
            </w: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成员</w:t>
            </w:r>
          </w:p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收到征地批准文件之日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个工作日内，在政府网站、征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地信息公开平台公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开。</w:t>
            </w: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征地组织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实施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补偿登记汇总表。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征地补偿登记前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置与征收土地现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状调查合并进行的，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前置环节一并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地管理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法》、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例》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征地补偿登记结束后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工作日内公开。公示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5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征地补偿费用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支付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地补偿费用支付凭证。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2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〔在被征地村公告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栏张贴，予以公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开，张贴之日起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个工作日后可依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、《征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地公告办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获得支付凭证后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日内予以公开。公示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7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村危房改造领域基层政务公开标准目录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9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关文件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文件分类、生成日期、标题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文号、有效性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关键词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和具体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内容等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8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解读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上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着重解读政策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措施的背景依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据、目标任务、主要内容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涉及范围、执行标准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事项、关键词诠释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惠民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利民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措、新旧政策差异等。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任务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分配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及时公开农村危房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改造补助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农户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名单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和完善建档立卡贫困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等重点对象农村危房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分配结果确定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后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培训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组织开展农村建筑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工匠培训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档立卡贫困户等重点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对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象农村危房改造若干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问题的通知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8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村危房等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级评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农村危房等级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评定相关标准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《预算法》、《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房城乡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建设部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财政部关于印发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农村危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房改造脱贫攻坚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三年行动方案的通知》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强和完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善建档立卡贫困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户等重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点对象农村危房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象申请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农户申请条件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7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金补助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资金补助标准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工合格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竣工验收要求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认定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危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改户认定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程序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危房改造申请程序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107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（十一）公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共文化服务领域基层政务公开标准目录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4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5"/>
                <w:sz w:val="22"/>
                <w:szCs w:val="22"/>
              </w:rPr>
              <w:t>）</w:t>
            </w:r>
          </w:p>
        </w:tc>
        <w:tc>
          <w:tcPr>
            <w:tcW w:w="31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26" w:after="0" w:line="240" w:lineRule="auto"/>
              <w:ind w:left="47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1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3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公共文化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机构免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费开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放信息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2" w:lineRule="auto"/>
              <w:ind w:left="98" w:right="104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《公共文化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服务保障法》、《政府信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息公开条例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、《文化部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推进全国美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术馆、公共图书馆、文化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馆（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）免费开放工作的意见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化部</w:t>
            </w: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财政部关于做好城市社区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)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文化中心免费开放工作的通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知》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特殊群体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公共文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《残疾人保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障法》、《政府信息公开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、《中共中央办公厅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国务院办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公厅印发关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于加快构建现代公共文化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服务体系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的意见》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组织开展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群众文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化活动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活动信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下基层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辅导、演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出、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展览和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指导基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层群众文化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举办各类展览、讲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座信息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辅导和培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训基层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骨干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非物质文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化遗产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展示传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播活动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组织单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《非物质文化遗产法》、《政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709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（十二）扶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贫领域基层政务公开标准目录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7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2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法规、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规章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中央及地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方政府涉及扶贫领域的行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政法规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·中央及地方政府涉及扶贫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领域的规</w:t>
            </w:r>
          </w:p>
          <w:p>
            <w:pPr>
              <w:autoSpaceDE w:val="0"/>
              <w:autoSpaceDN w:val="0"/>
              <w:spacing w:before="77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章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规范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性文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各级政府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及部门涉及扶贫领域的规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范性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其他政策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涉及扶贫领域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识别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·识别标准（国定标准、省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定标准）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·识别程序(农户申请、民主评议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示公告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、逐级审核）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·识别结果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贫困户名单、数量)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务院扶贫办扶贫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建档立卡工作方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0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退出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退出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·退出标准（人均纯收入稳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定超过国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定标准、实现“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两不愁、三保障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退出程序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（民主评议、村两委和驻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村工作队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核实、贫困户认可、公示公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告、退出销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出结果（脱贫名单）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《中共中央办公厅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公厅关于建立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贫困退出机制的意见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财政专项扶贫资金分配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结果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资金分配结果下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达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15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年度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年度县级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扶贫资金项目计划或贫困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县涉农资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金统筹整合方案（含调整方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·计划安排情况（资金计划批复文件）</w:t>
            </w:r>
          </w:p>
          <w:p>
            <w:pPr>
              <w:autoSpaceDE w:val="0"/>
              <w:autoSpaceDN w:val="0"/>
              <w:spacing w:before="77" w:after="0" w:line="308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计划完成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情况（项目建设完成、资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金使用、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绩效目标和减贫机制实现情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况等）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rPr>
          <w:trHeight w:val="270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精准扶贫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贷款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扶贫小额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信贷的贷款对象、用途、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度、期限、利率等情况</w:t>
            </w:r>
          </w:p>
          <w:p>
            <w:pPr>
              <w:autoSpaceDE w:val="0"/>
              <w:autoSpaceDN w:val="0"/>
              <w:spacing w:before="0" w:after="0" w:line="319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享受扶贫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贴息贷款的企业、专业合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作社等经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营主体的名称、贷款额度、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期限、贴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息规模和带贫减贫机制等情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每年底前集中公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布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次当年情况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举报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监督电话（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12317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铁山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36</w:t>
      </w:r>
    </w:p>
    <w:sectPr>
      <w:type w:val="continuous"/>
      <w:pgSz w:w="16838" w:h="11906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F5748"/>
    <w:rsid w:val="582C6781"/>
    <w:rsid w:val="6821447B"/>
    <w:rsid w:val="77CC2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