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image/x-emf" PartName="/word/media/image1.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exact"/>
        <w:ind w:firstLine="2000" w:firstLineChars="500"/>
        <w:jc w:val="both"/>
        <w:rPr>
          <w:rFonts w:hint="eastAsia" w:ascii="方正小标宋_GBK" w:hAnsi="宋体" w:eastAsia="方正小标宋_GBK"/>
          <w:sz w:val="40"/>
          <w:szCs w:val="40"/>
        </w:rPr>
      </w:pPr>
      <w:r>
        <w:rPr>
          <w:rFonts w:hint="eastAsia" w:ascii="方正小标宋_GBK" w:hAnsi="宋体" w:eastAsia="方正小标宋_GBK"/>
          <w:sz w:val="40"/>
          <w:szCs w:val="40"/>
          <w:lang w:eastAsia="zh-CN"/>
        </w:rPr>
        <w:t>舞钢市城市管理局</w:t>
      </w:r>
      <w:r>
        <w:rPr>
          <w:rFonts w:hint="eastAsia" w:ascii="方正小标宋_GBK" w:hAnsi="宋体" w:eastAsia="方正小标宋_GBK"/>
          <w:sz w:val="40"/>
          <w:szCs w:val="40"/>
        </w:rPr>
        <w:t>执法流程图</w:t>
      </w:r>
    </w:p>
    <w:p>
      <w:pPr>
        <w:ind w:firstLine="640" w:firstLineChars="200"/>
        <w:jc w:val="center"/>
        <w:rPr>
          <w:rFonts w:hint="eastAsia"/>
          <w:sz w:val="32"/>
          <w:szCs w:val="32"/>
        </w:rPr>
      </w:pPr>
      <w:r>
        <w:rPr>
          <w:rFonts w:hint="eastAsia" w:ascii="黑体" w:eastAsia="黑体" w:cs="黑体"/>
          <w:bCs/>
          <w:sz w:val="32"/>
          <w:szCs w:val="32"/>
          <w:lang w:eastAsia="zh-CN"/>
        </w:rPr>
        <w:t>一、</w:t>
      </w:r>
      <w:r>
        <w:rPr>
          <w:rFonts w:hint="eastAsia" w:ascii="黑体" w:eastAsia="黑体" w:cs="黑体"/>
          <w:bCs/>
          <w:sz w:val="32"/>
          <w:szCs w:val="32"/>
        </w:rPr>
        <w:t>行政许可</w:t>
      </w:r>
      <w:r>
        <w:rPr>
          <w:rFonts w:hint="eastAsia" w:ascii="黑体" w:eastAsia="黑体" w:cs="黑体"/>
          <w:bCs/>
          <w:sz w:val="32"/>
          <w:szCs w:val="32"/>
          <w:lang w:eastAsia="zh-CN"/>
        </w:rPr>
        <w:t>类</w:t>
      </w:r>
      <w:r>
        <w:rPr>
          <w:rFonts w:hint="eastAsia" w:ascii="黑体" w:eastAsia="黑体" w:cs="黑体"/>
          <w:bCs/>
          <w:sz w:val="32"/>
          <w:szCs w:val="32"/>
        </w:rPr>
        <w:t>流程图</w:t>
      </w:r>
    </w:p>
    <w:p>
      <w:pPr>
        <w:rPr>
          <w:rFonts w:hint="eastAsia"/>
        </w:rPr>
      </w:pPr>
    </w:p>
    <w:p>
      <w:pPr>
        <w:rPr>
          <w:rFonts w:hint="eastAsia"/>
        </w:rPr>
      </w:pPr>
      <w:r>
        <w:rPr>
          <w:rFonts w:hint="eastAsia" w:ascii="Calibri" w:hAnsi="Calibri" w:eastAsia="宋体" w:cs="Calibri"/>
          <w:kern w:val="2"/>
          <w:sz w:val="21"/>
          <w:szCs w:val="21"/>
          <w:lang w:val="en-US" w:eastAsia="zh-CN" w:bidi="ar-SA"/>
        </w:rPr>
        <w:pict>
          <v:shape id="AutoShape 49" o:spid="_x0000_s1083" type="#_x0000_t176" style="position:absolute;left:0;margin-left:108.75pt;margin-top:1.95pt;height:22.9pt;width:226.2pt;rotation:0f;z-index:25177497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申请人申请</w:t>
                  </w:r>
                </w:p>
              </w:txbxContent>
            </v:textbox>
          </v:shape>
        </w:pict>
      </w:r>
    </w:p>
    <w:p>
      <w:pPr>
        <w:rPr>
          <w:rFonts w:hint="eastAsia"/>
        </w:rPr>
      </w:pPr>
      <w:r>
        <w:rPr>
          <w:rFonts w:hint="eastAsia" w:ascii="Calibri" w:hAnsi="Calibri" w:eastAsia="宋体" w:cs="Calibri"/>
          <w:kern w:val="2"/>
          <w:sz w:val="21"/>
          <w:szCs w:val="21"/>
          <w:lang w:val="en-US" w:eastAsia="zh-CN" w:bidi="ar-SA"/>
        </w:rPr>
        <w:pict>
          <v:line id="Line 87" o:spid="_x0000_s1081" style="position:absolute;left:0;margin-left:217.95pt;margin-top:8.6pt;height:14.6pt;width:0.05pt;rotation:0f;z-index:2517729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roundrect id="AutoShape 50" o:spid="_x0000_s1044" style="position:absolute;left:0;margin-left:106.95pt;margin-top:9.1pt;height:23.1pt;width:241.8pt;rotation:0f;z-index:25173504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行政审批服务中心窗口</w:t>
                  </w:r>
                </w:p>
              </w:txbxContent>
            </v:textbox>
          </v:roundrect>
        </w:pict>
      </w: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88" o:spid="_x0000_s1082" style="position:absolute;left:0;margin-left:217.95pt;margin-top:1.45pt;height:14.6pt;width:0.05pt;rotation:0f;z-index:2517739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roundrect id="AutoShape 51" o:spid="_x0000_s1045" style="position:absolute;left:0;margin-left:52.35pt;margin-top:1.95pt;height:29.2pt;width:361.65pt;rotation:0f;z-index:25173606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窗口收到项目申请材料当即或在规定的工作日内完成申请材料的受理工作。</w:t>
                  </w:r>
                </w:p>
              </w:txbxContent>
            </v:textbox>
          </v:roundrect>
        </w:pict>
      </w:r>
    </w:p>
    <w:p>
      <w:pPr>
        <w:rPr>
          <w:rFonts w:hint="eastAsia"/>
        </w:rPr>
      </w:pPr>
      <w:r>
        <w:rPr>
          <w:rFonts w:hint="eastAsia" w:ascii="Calibri" w:hAnsi="Calibri" w:eastAsia="宋体" w:cs="Calibri"/>
          <w:kern w:val="2"/>
          <w:sz w:val="21"/>
          <w:szCs w:val="21"/>
          <w:lang w:val="en-US" w:eastAsia="zh-CN" w:bidi="ar-SA"/>
        </w:rPr>
        <w:pict>
          <v:line id="Line 55" o:spid="_x0000_s1049" style="position:absolute;left:0;flip:y;margin-left:363.45pt;margin-top:14.8pt;height:29.2pt;width:0.05pt;rotation:0f;z-index:25174016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53" o:spid="_x0000_s1047" style="position:absolute;left:0;margin-left:218.7pt;margin-top:15.55pt;height:29.2pt;width:0.05pt;rotation:0f;z-index:2517381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line id="Line 54" o:spid="_x0000_s1048" style="position:absolute;left:0;margin-left:337.95pt;margin-top:0.7pt;height:29.2pt;width:0.05pt;rotation:0f;z-index:2517391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52" o:spid="_x0000_s1046" style="position:absolute;left:0;margin-left:78.75pt;margin-top:0.7pt;height:29.2pt;width:0.05pt;rotation:0f;z-index:2517370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roundrect id="AutoShape 57" o:spid="_x0000_s1051" style="position:absolute;left:0;margin-left:144pt;margin-top:13.55pt;height:80.05pt;width:142.8pt;rotation:0f;z-index:251742208;"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rPr>
                  </w:pPr>
                  <w:r>
                    <w:rPr>
                      <w:rFonts w:hint="eastAsia" w:ascii="仿宋_GB2312" w:eastAsia="仿宋_GB2312"/>
                    </w:rPr>
                    <w:t>申请材料齐全、符合法定形式，或者申请人按照本行政机关的要求提交全部申请材料的，出具《受理通知书》。</w:t>
                  </w:r>
                </w:p>
              </w:txbxContent>
            </v:textbox>
          </v:roundrect>
        </w:pict>
      </w:r>
      <w:r>
        <w:rPr>
          <w:rFonts w:hint="eastAsia" w:ascii="Calibri" w:hAnsi="Calibri" w:eastAsia="宋体" w:cs="Calibri"/>
          <w:kern w:val="2"/>
          <w:sz w:val="21"/>
          <w:szCs w:val="21"/>
          <w:lang w:val="en-US" w:eastAsia="zh-CN" w:bidi="ar-SA"/>
        </w:rPr>
        <w:pict>
          <v:roundrect id="AutoShape 58" o:spid="_x0000_s1052" style="position:absolute;left:0;margin-left:294.45pt;margin-top:15.1pt;height:66.05pt;width:156pt;rotation:0f;z-index:25174323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rPr>
                  </w:pPr>
                  <w:r>
                    <w:rPr>
                      <w:rFonts w:hint="eastAsia" w:ascii="仿宋_GB2312" w:eastAsia="仿宋_GB2312"/>
                    </w:rPr>
                    <w:t>材料不齐全或者不符合法定形式的，当场或在规定的工作日内退回材料，发放一次性《补正告知》。</w:t>
                  </w:r>
                </w:p>
              </w:txbxContent>
            </v:textbox>
          </v:roundrect>
        </w:pict>
      </w:r>
      <w:r>
        <w:rPr>
          <w:rFonts w:hint="eastAsia" w:ascii="Calibri" w:hAnsi="Calibri" w:eastAsia="宋体" w:cs="Calibri"/>
          <w:kern w:val="2"/>
          <w:sz w:val="21"/>
          <w:szCs w:val="21"/>
          <w:lang w:val="en-US" w:eastAsia="zh-CN" w:bidi="ar-SA"/>
        </w:rPr>
        <w:pict>
          <v:roundrect id="AutoShape 56" o:spid="_x0000_s1050" style="position:absolute;left:0;margin-left:-9.65pt;margin-top:15.1pt;height:70.55pt;width:140.4pt;rotation:0f;z-index:25174118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szCs w:val="21"/>
                    </w:rPr>
                  </w:pPr>
                  <w:r>
                    <w:rPr>
                      <w:rFonts w:hint="eastAsia" w:ascii="仿宋_GB2312" w:eastAsia="仿宋_GB2312"/>
                      <w:szCs w:val="21"/>
                    </w:rPr>
                    <w:t>不属于许可范畴或不属于本机关职权范围的，不予受理，出具《不予受理通知书》。告知申请人向有关部门申请。</w:t>
                  </w:r>
                </w:p>
              </w:txbxContent>
            </v:textbox>
          </v:roundrect>
        </w:pict>
      </w:r>
    </w:p>
    <w:p>
      <w:pPr>
        <w:rPr>
          <w:rFonts w:hint="eastAsia"/>
        </w:rPr>
      </w:pPr>
    </w:p>
    <w:p>
      <w:pPr>
        <w:rPr>
          <w:rFonts w:hint="eastAsia"/>
        </w:rPr>
      </w:pPr>
    </w:p>
    <w:p>
      <w:pPr>
        <w:rPr>
          <w:rFonts w:hint="eastAsia"/>
        </w:rPr>
      </w:pPr>
    </w:p>
    <w:p>
      <w:pPr>
        <w:rPr>
          <w:rFonts w:hint="eastAsia"/>
        </w:rPr>
      </w:pPr>
    </w:p>
    <w:p>
      <w:pPr>
        <w:rPr>
          <w:rFonts w:hint="eastAsia"/>
        </w:rPr>
      </w:pPr>
      <w:r>
        <w:rPr>
          <w:rFonts w:hint="eastAsia" w:ascii="Calibri" w:hAnsi="Calibri" w:eastAsia="宋体" w:cs="Calibri"/>
          <w:kern w:val="2"/>
          <w:sz w:val="21"/>
          <w:szCs w:val="21"/>
          <w:lang w:val="en-US" w:eastAsia="zh-CN" w:bidi="ar-SA"/>
        </w:rPr>
        <w:pict>
          <v:roundrect id="AutoShape 63" o:spid="_x0000_s1057" style="position:absolute;left:0;margin-left:307.2pt;margin-top:7.8pt;height:75.6pt;width:142.8pt;rotation:0f;z-index:25174835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rPr>
                  </w:pPr>
                  <w:r>
                    <w:rPr>
                      <w:rFonts w:hint="eastAsia" w:ascii="仿宋_GB2312" w:eastAsia="仿宋_GB2312"/>
                    </w:rPr>
                    <w:t>依法应当听证的事项或行政机关认为需要听证的其他涉及公共利益的重大行政许可事项，行政机关应当向社会公告，并举行听证。</w:t>
                  </w:r>
                </w:p>
              </w:txbxContent>
            </v:textbox>
          </v:roundrect>
        </w:pict>
      </w:r>
    </w:p>
    <w:p>
      <w:pPr>
        <w:rPr>
          <w:rFonts w:hint="eastAsia"/>
        </w:rPr>
      </w:pPr>
      <w:r>
        <w:rPr>
          <w:rFonts w:hint="eastAsia" w:ascii="Calibri" w:hAnsi="Calibri" w:eastAsia="宋体" w:cs="Calibri"/>
          <w:kern w:val="2"/>
          <w:sz w:val="21"/>
          <w:szCs w:val="21"/>
          <w:lang w:val="en-US" w:eastAsia="zh-CN" w:bidi="ar-SA"/>
        </w:rPr>
        <w:pict>
          <v:line id="Line 59" o:spid="_x0000_s1053" style="position:absolute;left:0;margin-left:216pt;margin-top:0pt;height:23.3pt;width:0.6pt;rotation:0f;z-index:25174425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73" o:spid="_x0000_s1067" style="position:absolute;left:0;margin-left:462.45pt;margin-top:13.5pt;height:102.2pt;width:0.05pt;rotation:0f;z-index:25175859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68" o:spid="_x0000_s1062" style="position:absolute;left:0;margin-left:290.1pt;margin-top:15pt;height:87.6pt;width:0.05pt;rotation:0f;z-index:25175347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roundrect id="AutoShape 60" o:spid="_x0000_s1054" style="position:absolute;left:0;margin-left:-7.55pt;margin-top:4.9pt;height:131.4pt;width:117pt;rotation:0f;z-index:25174528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rPr>
                  </w:pPr>
                  <w:r>
                    <w:rPr>
                      <w:rFonts w:hint="eastAsia" w:ascii="仿宋_GB2312" w:eastAsia="仿宋_GB2312"/>
                    </w:rPr>
                    <w:t>行政机关发现行政许可事项直接关系他人重大利益的，应告知利害关系人，申请人和利害关系人有权进行陈述和申辩，行政机关应当听取申请人和利害关系人的意见。</w:t>
                  </w:r>
                </w:p>
              </w:txbxContent>
            </v:textbox>
          </v:roundrect>
        </w:pict>
      </w:r>
    </w:p>
    <w:p>
      <w:pPr>
        <w:rPr>
          <w:rFonts w:hint="eastAsia"/>
        </w:rPr>
      </w:pPr>
      <w:r>
        <w:rPr>
          <w:rFonts w:hint="eastAsia" w:ascii="Calibri" w:hAnsi="Calibri" w:eastAsia="宋体" w:cs="Calibri"/>
          <w:kern w:val="2"/>
          <w:sz w:val="21"/>
          <w:szCs w:val="21"/>
          <w:lang w:val="en-US" w:eastAsia="zh-CN" w:bidi="ar-SA"/>
        </w:rPr>
        <w:pict>
          <v:line id="Line 71" o:spid="_x0000_s1065" style="position:absolute;left:0;margin-left:450pt;margin-top:0pt;height:0.05pt;width:9pt;rotation:0f;z-index:25175654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69" o:spid="_x0000_s1063" style="position:absolute;left:0;margin-left:291.6pt;margin-top:0.15pt;height:0.05pt;width:15.6pt;rotation:0f;z-index:2517544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roundrect id="AutoShape 61" o:spid="_x0000_s1055" style="position:absolute;left:0;margin-left:142.65pt;margin-top:8pt;height:72.5pt;width:140.4pt;rotation:0f;z-index:251746304;"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rPr>
                  </w:pPr>
                  <w:r>
                    <w:rPr>
                      <w:rFonts w:hint="eastAsia" w:ascii="仿宋_GB2312" w:eastAsia="仿宋_GB2312"/>
                    </w:rPr>
                    <w:t>申请人提交的申请材料齐全，符合法定形式，行政机关能够当场作出决定的，应当当场作出书面的行政许可决定。</w:t>
                  </w:r>
                </w:p>
              </w:txbxContent>
            </v:textbox>
          </v:roundrect>
        </w:pict>
      </w: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75" o:spid="_x0000_s1069" style="position:absolute;left:0;flip:x;margin-left:478.55pt;margin-top:15.05pt;height:128.6pt;width:0.3pt;rotation:0f;z-index:2517606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74" o:spid="_x0000_s1068" style="position:absolute;left:0;margin-left:463.2pt;margin-top:15pt;height:0.05pt;width:15.6pt;rotation:0f;z-index:25175961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67" o:spid="_x0000_s1061" style="position:absolute;left:0;margin-left:282.3pt;margin-top:6pt;height:0.05pt;width:7.8pt;rotation:0f;z-index:25175244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66" o:spid="_x0000_s1060" style="position:absolute;left:0;flip:x;margin-left:109.95pt;margin-top:14.6pt;height:0.05pt;width:31.2pt;rotation:0f;z-index:2517514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roundrect id="AutoShape 64" o:spid="_x0000_s1058" style="position:absolute;left:0;margin-left:306.45pt;margin-top:9.55pt;height:101.45pt;width:140.4pt;rotation:0f;z-index:251749376;"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ascii="仿宋_GB2312" w:eastAsia="仿宋_GB2312"/>
                    </w:rPr>
                  </w:pPr>
                  <w:r>
                    <w:rPr>
                      <w:rFonts w:hint="eastAsia" w:ascii="仿宋_GB2312" w:eastAsia="仿宋_GB2312"/>
                    </w:rPr>
                    <w:t>行政许可直接涉及申请人与他人之间重大利益关系的，行政机关应告知申请人、利害关系人享有要求听证的权利；依法要求听证的，行政机关应当组织听证。</w:t>
                  </w:r>
                </w:p>
              </w:txbxContent>
            </v:textbox>
          </v:roundrect>
        </w:pict>
      </w: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62" o:spid="_x0000_s1056" style="position:absolute;left:0;margin-left:215.85pt;margin-top:2.6pt;height:58.4pt;width:0.05pt;rotation:0f;z-index:2517473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70" o:spid="_x0000_s1064" style="position:absolute;left:0;margin-left:290.85pt;margin-top:8.25pt;height:0.05pt;width:15.6pt;rotation:0f;z-index:25175552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line id="Line 72" o:spid="_x0000_s1066" style="position:absolute;left:0;margin-left:446.85pt;margin-top:6.5pt;height:0.05pt;width:15.6pt;rotation:0f;z-index:25175756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line id="Line 78" o:spid="_x0000_s1072" style="position:absolute;left:0;margin-left:52.1pt;margin-top:12.3pt;height:51.15pt;width:0.45pt;rotation:0f;z-index:2517637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roundrect id="AutoShape 65" o:spid="_x0000_s1059" style="position:absolute;left:0;margin-left:131.55pt;margin-top:14.95pt;height:58.4pt;width:163.8pt;rotation:0f;z-index:251750400;"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jc w:val="center"/>
                    <w:rPr>
                      <w:rFonts w:hint="eastAsia" w:ascii="仿宋_GB2312" w:eastAsia="仿宋_GB2312"/>
                    </w:rPr>
                  </w:pPr>
                  <w:r>
                    <w:rPr>
                      <w:rFonts w:hint="eastAsia" w:ascii="仿宋_GB2312" w:eastAsia="仿宋_GB2312"/>
                    </w:rPr>
                    <w:t>决定</w:t>
                  </w:r>
                </w:p>
                <w:p>
                  <w:pPr>
                    <w:spacing w:line="240" w:lineRule="exact"/>
                    <w:rPr>
                      <w:rFonts w:hint="eastAsia" w:ascii="仿宋_GB2312" w:eastAsia="仿宋_GB2312"/>
                    </w:rPr>
                  </w:pPr>
                  <w:r>
                    <w:rPr>
                      <w:rFonts w:hint="eastAsia" w:ascii="仿宋_GB2312" w:eastAsia="仿宋_GB2312"/>
                    </w:rPr>
                    <w:t>依法当场或在受理后在规定的工作日内作出许可或不予许可的决定。</w:t>
                  </w:r>
                </w:p>
              </w:txbxContent>
            </v:textbox>
          </v:roundrect>
        </w:pict>
      </w:r>
    </w:p>
    <w:p>
      <w:pPr>
        <w:rPr>
          <w:rFonts w:hint="eastAsia"/>
        </w:rPr>
      </w:pP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77" o:spid="_x0000_s1071" style="position:absolute;left:0;margin-left:52.05pt;margin-top:0.35pt;height:0.05pt;width:78pt;rotation:0f;z-index:2517626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76" o:spid="_x0000_s1070" style="position:absolute;left:0;flip:x y;margin-left:294.6pt;margin-top:1.9pt;height:0.6pt;width:184.65pt;rotation:0f;z-index:2517616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line id="Line 79" o:spid="_x0000_s1073" style="position:absolute;left:0;margin-left:215.1pt;margin-top:10.95pt;height:43.8pt;width:0.05pt;rotation:0f;z-index:2517647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rPr>
          <w:rFonts w:hint="eastAsia"/>
        </w:rPr>
      </w:pP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82" o:spid="_x0000_s1076" style="position:absolute;left:0;margin-left:313.2pt;margin-top:7.95pt;height:14.6pt;width:0.05pt;rotation:0f;z-index:2517678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81" o:spid="_x0000_s1075" style="position:absolute;left:0;margin-left:126pt;margin-top:7.2pt;height:29.2pt;width:0.05pt;rotation:0f;z-index:2517667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80" o:spid="_x0000_s1074" style="position:absolute;left:0;margin-left:126.75pt;margin-top:7.95pt;height:0.05pt;width:187.2pt;rotation:0f;z-index:2517657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shape id="AutoShape 84" o:spid="_x0000_s1078" type="#_x0000_t176" style="position:absolute;left:0;margin-left:223.2pt;margin-top:7.7pt;height:29.2pt;width:226.8pt;rotation:0f;z-index:25176985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rPr>
                  </w:pPr>
                  <w:r>
                    <w:rPr>
                      <w:rFonts w:hint="eastAsia" w:ascii="仿宋_GB2312" w:eastAsia="仿宋_GB2312"/>
                    </w:rPr>
                    <w:t>作出准予许可的书面决定，发《许可通知书》</w:t>
                  </w:r>
                </w:p>
              </w:txbxContent>
            </v:textbox>
          </v:shape>
        </w:pict>
      </w:r>
    </w:p>
    <w:p>
      <w:pPr>
        <w:rPr>
          <w:rFonts w:hint="eastAsia"/>
        </w:rPr>
      </w:pPr>
      <w:r>
        <w:rPr>
          <w:rFonts w:hint="eastAsia" w:ascii="Calibri" w:hAnsi="Calibri" w:eastAsia="宋体" w:cs="Calibri"/>
          <w:kern w:val="2"/>
          <w:sz w:val="21"/>
          <w:szCs w:val="21"/>
          <w:lang w:val="en-US" w:eastAsia="zh-CN" w:bidi="ar-SA"/>
        </w:rPr>
        <w:pict>
          <v:roundrect id="AutoShape 83" o:spid="_x0000_s1077" style="position:absolute;left:0;margin-left:39.6pt;margin-top:5.2pt;height:58.4pt;width:171.6pt;rotation:0f;z-index:251768832;"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spacing w:line="240" w:lineRule="exact"/>
                    <w:rPr>
                      <w:rFonts w:hint="eastAsia"/>
                    </w:rPr>
                  </w:pPr>
                  <w:r>
                    <w:rPr>
                      <w:rFonts w:hint="eastAsia"/>
                    </w:rPr>
                    <w:t>作出不予行政许可的决定，告知依法申请复议、提起行政诉讼的权利。</w:t>
                  </w:r>
                </w:p>
              </w:txbxContent>
            </v:textbox>
          </v:roundrect>
        </w:pict>
      </w:r>
    </w:p>
    <w:p>
      <w:pPr>
        <w:rPr>
          <w:rFonts w:hint="eastAsia"/>
        </w:rPr>
      </w:pPr>
      <w:r>
        <w:rPr>
          <w:rFonts w:hint="eastAsia" w:ascii="Calibri" w:hAnsi="Calibri" w:eastAsia="宋体" w:cs="Calibri"/>
          <w:kern w:val="2"/>
          <w:sz w:val="21"/>
          <w:szCs w:val="21"/>
          <w:lang w:val="en-US" w:eastAsia="zh-CN" w:bidi="ar-SA"/>
        </w:rPr>
        <w:pict>
          <v:line id="Line 85" o:spid="_x0000_s1079" style="position:absolute;left:0;margin-left:313.95pt;margin-top:4.2pt;height:14.6pt;width:0.05pt;rotation:0f;z-index:2517708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shape id="AutoShape 86" o:spid="_x0000_s1080" type="#_x0000_t176" style="position:absolute;left:0;margin-left:226.2pt;margin-top:3.2pt;height:29.2pt;width:210.6pt;rotation:0f;z-index:25177190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rPr>
                  </w:pPr>
                  <w:r>
                    <w:rPr>
                      <w:rFonts w:hint="eastAsia" w:ascii="仿宋_GB2312" w:eastAsia="仿宋_GB2312"/>
                    </w:rPr>
                    <w:t>颁发许可证</w:t>
                  </w: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p>
              </w:txbxContent>
            </v:textbox>
          </v:shape>
        </w:pict>
      </w:r>
    </w:p>
    <w:p>
      <w:pPr>
        <w:rPr>
          <w:rFonts w:hint="eastAsia"/>
        </w:rPr>
      </w:pPr>
    </w:p>
    <w:p>
      <w:pPr>
        <w:jc w:val="center"/>
        <w:rPr>
          <w:rFonts w:hint="eastAsia" w:ascii="方正小标宋_GBK" w:eastAsia="方正小标宋_GBK"/>
          <w:sz w:val="40"/>
          <w:szCs w:val="40"/>
        </w:rPr>
      </w:pPr>
    </w:p>
    <w:p>
      <w:pPr>
        <w:jc w:val="center"/>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行政强制</w:t>
      </w:r>
      <w:r>
        <w:rPr>
          <w:rFonts w:hint="eastAsia" w:ascii="黑体" w:hAnsi="黑体" w:eastAsia="黑体" w:cs="黑体"/>
          <w:sz w:val="32"/>
          <w:szCs w:val="32"/>
          <w:lang w:eastAsia="zh-CN"/>
        </w:rPr>
        <w:t>类</w:t>
      </w:r>
      <w:r>
        <w:rPr>
          <w:rFonts w:hint="eastAsia" w:ascii="黑体" w:hAnsi="黑体" w:eastAsia="黑体" w:cs="黑体"/>
          <w:sz w:val="32"/>
          <w:szCs w:val="32"/>
        </w:rPr>
        <w:t>流程图</w:t>
      </w:r>
    </w:p>
    <w:p>
      <w:pPr>
        <w:spacing w:line="400" w:lineRule="exact"/>
        <w:rPr>
          <w:rFonts w:hint="eastAsia" w:ascii="仿宋_GB2312" w:eastAsia="仿宋_GB2312"/>
          <w:sz w:val="32"/>
          <w:szCs w:val="32"/>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shape id="AutoShape 49" o:spid="_x0000_s1025" type="#_x0000_t176" style="position:absolute;left:0;margin-left:126pt;margin-top:15.6pt;height:22.9pt;width:126pt;rotation:0f;z-index:25167462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行政强制措施</w:t>
                  </w:r>
                </w:p>
              </w:txbxContent>
            </v:textbox>
          </v:shape>
        </w:pict>
      </w: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line id="Line 124" o:spid="_x0000_s1032" style="position:absolute;left:0;margin-left:189pt;margin-top:7.8pt;height:13.6pt;width:0.05pt;rotation:0f;z-index:25168179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Calibri" w:eastAsia="仿宋_GB2312" w:cs="Calibri"/>
          <w:kern w:val="2"/>
          <w:sz w:val="32"/>
          <w:szCs w:val="32"/>
          <w:lang w:val="en-US" w:eastAsia="zh-CN" w:bidi="ar-SA"/>
        </w:rPr>
        <w:pict>
          <v:shape id="AutoShape 49" o:spid="_x0000_s1026" type="#_x0000_t176" style="position:absolute;left:0;margin-left:90pt;margin-top:23.4pt;height:22.9pt;width:189pt;rotation:0f;z-index:25167564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制作现场笔录或其他方式调查取证</w:t>
                  </w:r>
                </w:p>
              </w:txbxContent>
            </v:textbox>
          </v:shap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line id="Line 124" o:spid="_x0000_s1033" style="position:absolute;left:0;margin-left:189pt;margin-top:15.6pt;height:21.4pt;width:0.05pt;rotation:0f;z-index:2516828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shape id="AutoShape 49" o:spid="_x0000_s1027" type="#_x0000_t176" style="position:absolute;left:0;margin-left:90pt;margin-top:7.8pt;height:22.9pt;width:189pt;rotation:0f;z-index:25167667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审批、填写《强制措施审批表》</w:t>
                  </w:r>
                </w:p>
              </w:txbxContent>
            </v:textbox>
          </v:shap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shape id="AutoShape 49" o:spid="_x0000_s1029" type="#_x0000_t176" style="position:absolute;left:0;margin-left:279pt;margin-top:15.6pt;height:93.6pt;width:126pt;rotation:0f;z-index:25167872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出示行政执法证，口头告知违法事实、拟采取的强制措施种类及法律依据，同时赋予被执法人陈述、申辩的权利</w:t>
                  </w:r>
                </w:p>
              </w:txbxContent>
            </v:textbox>
          </v:shape>
        </w:pict>
      </w:r>
      <w:r>
        <w:rPr>
          <w:rFonts w:hint="eastAsia" w:ascii="仿宋_GB2312" w:hAnsi="Calibri" w:eastAsia="仿宋_GB2312" w:cs="Calibri"/>
          <w:kern w:val="2"/>
          <w:sz w:val="32"/>
          <w:szCs w:val="32"/>
          <w:lang w:val="en-US" w:eastAsia="zh-CN" w:bidi="ar-SA"/>
        </w:rPr>
        <w:pict>
          <v:shape id="AutoShape 49" o:spid="_x0000_s1028" type="#_x0000_t176" style="position:absolute;left:0;margin-left:144pt;margin-top:23.4pt;height:22.9pt;width:90pt;rotation:0f;z-index:25167769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告知</w:t>
                  </w:r>
                </w:p>
              </w:txbxContent>
            </v:textbox>
          </v:shape>
        </w:pict>
      </w:r>
      <w:r>
        <w:rPr>
          <w:rFonts w:hint="eastAsia" w:ascii="仿宋_GB2312" w:hAnsi="Calibri" w:eastAsia="仿宋_GB2312" w:cs="Calibri"/>
          <w:kern w:val="2"/>
          <w:sz w:val="32"/>
          <w:szCs w:val="32"/>
          <w:lang w:val="en-US" w:eastAsia="zh-CN" w:bidi="ar-SA"/>
        </w:rPr>
        <w:pict>
          <v:line id="Line 124" o:spid="_x0000_s1034" style="position:absolute;left:0;margin-left:189pt;margin-top:0pt;height:21.4pt;width:0.05pt;rotation:0f;z-index:25168384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line id="Line 124" o:spid="_x0000_s1035" style="position:absolute;left:0;margin-left:189pt;margin-top:15.6pt;height:23.4pt;width:0.05pt;rotation:0f;z-index:2516848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Calibri" w:eastAsia="仿宋_GB2312" w:cs="Calibri"/>
          <w:kern w:val="2"/>
          <w:sz w:val="32"/>
          <w:szCs w:val="32"/>
          <w:lang w:val="en-US" w:eastAsia="zh-CN" w:bidi="ar-SA"/>
        </w:rPr>
        <w:pict>
          <v:line id="Line 21" o:spid="_x0000_s1037" style="position:absolute;left:0;margin-left:234pt;margin-top:0pt;height:0.05pt;width:45pt;rotation:0f;z-index:25168691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shape id="AutoShape 49" o:spid="_x0000_s1030" type="#_x0000_t176" style="position:absolute;left:0;margin-left:144pt;margin-top:7.8pt;height:39pt;width:90pt;rotation:0f;z-index:25167974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制作行政强制措施凭证</w:t>
                  </w:r>
                </w:p>
              </w:txbxContent>
            </v:textbox>
          </v:shap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line id="Line 124" o:spid="_x0000_s1036" style="position:absolute;left:0;margin-left:189pt;margin-top:15.6pt;height:23.4pt;width:0.05pt;rotation:0f;z-index:251685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shape id="AutoShape 49" o:spid="_x0000_s1031" type="#_x0000_t176" style="position:absolute;left:0;margin-left:135pt;margin-top:7.8pt;height:39pt;width:126pt;rotation:0f;z-index:25168076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进行复查并制作《整改情况复查意见书》</w:t>
                  </w:r>
                </w:p>
              </w:txbxContent>
            </v:textbox>
          </v:shape>
        </w:pict>
      </w:r>
    </w:p>
    <w:p>
      <w:pPr>
        <w:rPr>
          <w:rFonts w:hint="eastAsia" w:ascii="仿宋_GB2312" w:eastAsia="仿宋_GB2312"/>
          <w:sz w:val="32"/>
          <w:szCs w:val="32"/>
        </w:rPr>
      </w:pPr>
      <w:r>
        <w:rPr>
          <w:rFonts w:hint="eastAsia" w:ascii="仿宋_GB2312" w:hAnsi="Calibri" w:eastAsia="仿宋_GB2312" w:cs="Calibri"/>
          <w:kern w:val="2"/>
          <w:sz w:val="32"/>
          <w:szCs w:val="32"/>
          <w:lang w:val="en-US" w:eastAsia="zh-CN" w:bidi="ar-SA"/>
        </w:rPr>
        <w:pict>
          <v:line id="Line 124" o:spid="_x0000_s1038" style="position:absolute;left:0;margin-left:189pt;margin-top:15.6pt;height:15.6pt;width:0.05pt;rotation:0f;z-index:25168793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ascii="仿宋_GB2312" w:eastAsia="仿宋_GB2312"/>
          <w:sz w:val="32"/>
          <w:szCs w:val="32"/>
        </w:rPr>
      </w:pPr>
      <w:r>
        <w:rPr>
          <w:rFonts w:hint="eastAsia" w:ascii="仿宋_GB2312" w:hAnsi="Calibri" w:eastAsia="仿宋_GB2312" w:cs="Calibri"/>
          <w:kern w:val="2"/>
          <w:sz w:val="32"/>
          <w:szCs w:val="32"/>
          <w:lang w:val="en-US" w:eastAsia="zh-CN" w:bidi="ar-SA"/>
        </w:rPr>
        <w:pict>
          <v:shape id="AutoShape 49" o:spid="_x0000_s1043" type="#_x0000_t176" style="position:absolute;left:0;margin-left:225pt;margin-top:23.4pt;height:22.9pt;width:90pt;rotation:0f;z-index:25169305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实施行政强制措施</w:t>
                  </w:r>
                </w:p>
              </w:txbxContent>
            </v:textbox>
          </v:shape>
        </w:pict>
      </w:r>
      <w:r>
        <w:rPr>
          <w:rFonts w:hint="eastAsia" w:ascii="仿宋_GB2312" w:hAnsi="Calibri" w:eastAsia="仿宋_GB2312" w:cs="Calibri"/>
          <w:kern w:val="2"/>
          <w:sz w:val="32"/>
          <w:szCs w:val="32"/>
          <w:lang w:val="en-US" w:eastAsia="zh-CN" w:bidi="ar-SA"/>
        </w:rPr>
        <w:pict>
          <v:shape id="AutoShape 49" o:spid="_x0000_s1042" type="#_x0000_t176" style="position:absolute;left:0;margin-left:90pt;margin-top:23.4pt;height:22.9pt;width:90pt;rotation:0f;z-index:25169203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解除强制措施</w:t>
                  </w:r>
                </w:p>
              </w:txbxContent>
            </v:textbox>
          </v:shape>
        </w:pict>
      </w:r>
      <w:r>
        <w:rPr>
          <w:rFonts w:hint="eastAsia" w:ascii="仿宋_GB2312" w:hAnsi="Calibri" w:eastAsia="仿宋_GB2312" w:cs="Calibri"/>
          <w:kern w:val="2"/>
          <w:sz w:val="32"/>
          <w:szCs w:val="32"/>
          <w:lang w:val="en-US" w:eastAsia="zh-CN" w:bidi="ar-SA"/>
        </w:rPr>
        <w:pict>
          <v:line id="Line 124" o:spid="_x0000_s1041" style="position:absolute;left:0;margin-left:261pt;margin-top:0pt;height:21.4pt;width:0.05pt;rotation:0f;z-index:25169100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Calibri" w:eastAsia="仿宋_GB2312" w:cs="Calibri"/>
          <w:kern w:val="2"/>
          <w:sz w:val="32"/>
          <w:szCs w:val="32"/>
          <w:lang w:val="en-US" w:eastAsia="zh-CN" w:bidi="ar-SA"/>
        </w:rPr>
        <w:pict>
          <v:line id="Line 124" o:spid="_x0000_s1040" style="position:absolute;left:0;margin-left:135pt;margin-top:0pt;height:21.4pt;width:0.05pt;rotation:0f;z-index:25168998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仿宋_GB2312" w:hAnsi="Calibri" w:eastAsia="仿宋_GB2312" w:cs="Calibri"/>
          <w:kern w:val="2"/>
          <w:sz w:val="32"/>
          <w:szCs w:val="32"/>
          <w:lang w:val="en-US" w:eastAsia="zh-CN" w:bidi="ar-SA"/>
        </w:rPr>
        <w:pict>
          <v:line id="Line 10" o:spid="_x0000_s1039" style="position:absolute;left:0;flip:x;margin-left:135pt;margin-top:0pt;height:0.05pt;width:126pt;rotation:0f;z-index:25168896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tabs>
          <w:tab w:val="left" w:pos="7740"/>
        </w:tabs>
        <w:rPr>
          <w:rFonts w:hint="eastAsia" w:ascii="仿宋_GB2312" w:eastAsia="仿宋_GB2312"/>
          <w:sz w:val="32"/>
          <w:szCs w:val="32"/>
        </w:rPr>
      </w:pPr>
      <w:r>
        <w:rPr>
          <w:rFonts w:ascii="仿宋_GB2312" w:eastAsia="仿宋_GB2312"/>
          <w:sz w:val="32"/>
          <w:szCs w:val="32"/>
        </w:rPr>
        <w:tab/>
      </w:r>
    </w:p>
    <w:p>
      <w:pPr>
        <w:tabs>
          <w:tab w:val="left" w:pos="7740"/>
        </w:tabs>
        <w:rPr>
          <w:rFonts w:hint="eastAsia" w:ascii="仿宋_GB2312" w:eastAsia="仿宋_GB2312"/>
          <w:sz w:val="32"/>
          <w:szCs w:val="32"/>
        </w:rPr>
      </w:pPr>
    </w:p>
    <w:p>
      <w:pPr>
        <w:tabs>
          <w:tab w:val="left" w:pos="7740"/>
        </w:tabs>
        <w:rPr>
          <w:rFonts w:hint="eastAsia" w:ascii="仿宋_GB2312" w:eastAsia="仿宋_GB2312"/>
          <w:sz w:val="32"/>
          <w:szCs w:val="32"/>
        </w:rPr>
      </w:pPr>
    </w:p>
    <w:p>
      <w:pPr>
        <w:tabs>
          <w:tab w:val="left" w:pos="7740"/>
        </w:tabs>
        <w:rPr>
          <w:rFonts w:hint="eastAsia" w:ascii="仿宋_GB2312" w:eastAsia="仿宋_GB2312"/>
          <w:sz w:val="32"/>
          <w:szCs w:val="32"/>
        </w:rPr>
      </w:pPr>
    </w:p>
    <w:p>
      <w:pPr>
        <w:tabs>
          <w:tab w:val="left" w:pos="7740"/>
        </w:tabs>
        <w:rPr>
          <w:rFonts w:hint="eastAsia" w:ascii="仿宋_GB2312" w:eastAsia="仿宋_GB2312"/>
          <w:sz w:val="32"/>
          <w:szCs w:val="32"/>
        </w:rPr>
      </w:pPr>
    </w:p>
    <w:p>
      <w:pPr>
        <w:tabs>
          <w:tab w:val="left" w:pos="7740"/>
        </w:tabs>
        <w:rPr>
          <w:rFonts w:hint="eastAsia" w:ascii="仿宋_GB2312" w:eastAsia="仿宋_GB2312"/>
          <w:sz w:val="32"/>
          <w:szCs w:val="32"/>
        </w:rPr>
      </w:pPr>
    </w:p>
    <w:p>
      <w:pPr>
        <w:tabs>
          <w:tab w:val="left" w:pos="7740"/>
        </w:tabs>
        <w:rPr>
          <w:rFonts w:hint="eastAsia" w:ascii="仿宋_GB2312" w:eastAsia="仿宋_GB2312"/>
          <w:sz w:val="32"/>
          <w:szCs w:val="32"/>
        </w:rPr>
      </w:pPr>
    </w:p>
    <w:p>
      <w:pPr>
        <w:spacing w:line="400" w:lineRule="exact"/>
        <w:jc w:val="center"/>
        <w:rPr>
          <w:rFonts w:hint="eastAsia" w:ascii="仿宋_GB2312" w:eastAsia="仿宋_GB2312"/>
          <w:sz w:val="32"/>
          <w:szCs w:val="32"/>
        </w:rPr>
      </w:pPr>
      <w:r>
        <w:rPr>
          <w:rFonts w:hint="eastAsia" w:ascii="仿宋_GB2312" w:eastAsia="仿宋_GB2312"/>
          <w:sz w:val="32"/>
          <w:szCs w:val="32"/>
        </w:rPr>
        <w:t xml:space="preserve"> </w:t>
      </w:r>
    </w:p>
    <w:p>
      <w:pPr>
        <w:spacing w:line="400" w:lineRule="exact"/>
        <w:jc w:val="center"/>
        <w:rPr>
          <w:rFonts w:hint="eastAsia" w:ascii="黑体" w:eastAsia="黑体"/>
          <w:sz w:val="32"/>
          <w:szCs w:val="32"/>
          <w:lang w:eastAsia="zh-CN"/>
        </w:rPr>
      </w:pPr>
    </w:p>
    <w:p>
      <w:pPr>
        <w:spacing w:line="400" w:lineRule="exact"/>
        <w:jc w:val="center"/>
        <w:rPr>
          <w:rFonts w:hint="eastAsia" w:ascii="黑体" w:eastAsia="黑体"/>
          <w:sz w:val="32"/>
          <w:szCs w:val="32"/>
          <w:lang w:eastAsia="zh-CN"/>
        </w:rPr>
      </w:pPr>
    </w:p>
    <w:p>
      <w:pPr>
        <w:spacing w:line="400" w:lineRule="exact"/>
        <w:jc w:val="center"/>
        <w:rPr>
          <w:rFonts w:hint="eastAsia" w:ascii="黑体" w:eastAsia="黑体"/>
          <w:sz w:val="32"/>
          <w:szCs w:val="32"/>
        </w:rPr>
      </w:pPr>
      <w:bookmarkStart w:id="0" w:name="_GoBack"/>
      <w:bookmarkEnd w:id="0"/>
      <w:r>
        <w:rPr>
          <w:rFonts w:hint="eastAsia" w:ascii="黑体" w:eastAsia="黑体"/>
          <w:sz w:val="32"/>
          <w:szCs w:val="32"/>
          <w:lang w:eastAsia="zh-CN"/>
        </w:rPr>
        <w:t>三、</w:t>
      </w:r>
      <w:r>
        <w:rPr>
          <w:rFonts w:hint="eastAsia" w:ascii="黑体" w:eastAsia="黑体"/>
          <w:sz w:val="32"/>
          <w:szCs w:val="32"/>
        </w:rPr>
        <w:t>行政检查</w:t>
      </w:r>
      <w:r>
        <w:rPr>
          <w:rFonts w:hint="eastAsia" w:ascii="黑体" w:eastAsia="黑体"/>
          <w:sz w:val="32"/>
          <w:szCs w:val="32"/>
          <w:lang w:eastAsia="zh-CN"/>
        </w:rPr>
        <w:t>类</w:t>
      </w:r>
      <w:r>
        <w:rPr>
          <w:rFonts w:hint="eastAsia" w:ascii="黑体" w:eastAsia="黑体"/>
          <w:sz w:val="32"/>
          <w:szCs w:val="32"/>
        </w:rPr>
        <w:t>流程图</w:t>
      </w:r>
    </w:p>
    <w:p>
      <w:pPr>
        <w:rPr>
          <w:rFonts w:hint="eastAsia"/>
        </w:rPr>
      </w:pPr>
    </w:p>
    <w:p>
      <w:pPr>
        <w:rPr>
          <w:rFonts w:hint="eastAsia"/>
        </w:rPr>
      </w:pPr>
      <w:r>
        <w:rPr>
          <w:rFonts w:hint="eastAsia" w:ascii="Calibri" w:hAnsi="Calibri" w:eastAsia="宋体" w:cs="Calibri"/>
          <w:kern w:val="2"/>
          <w:sz w:val="21"/>
          <w:szCs w:val="21"/>
          <w:lang w:val="en-US" w:eastAsia="zh-CN" w:bidi="ar-SA"/>
        </w:rPr>
        <w:pict>
          <v:shape id="AutoShape 129" o:spid="_x0000_s1089" type="#_x0000_t176" style="position:absolute;left:0;margin-left:180pt;margin-top:7.8pt;height:23.4pt;width:226.2pt;rotation:0f;z-index:25178112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成立小组进检查现场</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34"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23" o:spid="_x0000_s1084" type="#_x0000_t176" style="position:absolute;left:0;margin-left:45pt;margin-top:0pt;height:46.8pt;width:126pt;rotation:0f;z-index:25177600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制定计划和方案，确定检查内容、方式和时间</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35"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rPr>
        <w:t xml:space="preserve">          </w:t>
      </w: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124" o:spid="_x0000_s1085" style="position:absolute;left:0;margin-left:216pt;margin-top:0pt;height:21.4pt;width:0.05pt;rotation:0f;z-index:25177702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shape id="AutoShape 130" o:spid="_x0000_s1090" type="#_x0000_t176" style="position:absolute;left:0;margin-left:90pt;margin-top:7.8pt;height:23.4pt;width:333pt;rotation:0f;z-index:25178214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检查人员两人以上，出示证件，说明来意，告知相对人权利和义务</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36"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rPr>
        <w:t xml:space="preserve">                                         </w:t>
      </w: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125" o:spid="_x0000_s1086" style="position:absolute;left:0;margin-left:216pt;margin-top:0pt;height:13.6pt;width:0.05pt;rotation:0f;z-index:2517780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shape id="AutoShape 131" o:spid="_x0000_s1091" type="#_x0000_t176" style="position:absolute;left:0;margin-left:180pt;margin-top:0pt;height:23.4pt;width:63pt;rotation:0f;z-index:25178316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现场检查</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37"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rPr>
          <w:rFonts w:hint="eastAsia"/>
        </w:rPr>
      </w:pPr>
      <w:r>
        <w:rPr>
          <w:rFonts w:hint="eastAsia" w:ascii="Calibri" w:hAnsi="Calibri" w:eastAsia="宋体" w:cs="Calibri"/>
          <w:kern w:val="2"/>
          <w:sz w:val="21"/>
          <w:szCs w:val="21"/>
          <w:lang w:val="en-US" w:eastAsia="zh-CN" w:bidi="ar-SA"/>
        </w:rPr>
        <w:pict>
          <v:line id="Line 127" o:spid="_x0000_s1088" style="position:absolute;left:0;margin-left:216pt;margin-top:7.8pt;height:13.6pt;width:0.05pt;rotation:0f;z-index:25178009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line id="Line 124" o:spid="_x0000_s1120" style="position:absolute;left:0;margin-left:378pt;margin-top:7.8pt;height:21.4pt;width:0.05pt;rotation:0f;z-index:25181286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21" style="position:absolute;left:0;margin-left:144pt;margin-top:7.8pt;height:13.6pt;width:0.05pt;rotation:0f;z-index:25181388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0" o:spid="_x0000_s1119" style="position:absolute;left:0;flip:x;margin-left:144pt;margin-top:7.8pt;height:0.05pt;width:234pt;rotation:0f;z-index:2518118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shape id="AutoShape 131" o:spid="_x0000_s1095" type="#_x0000_t176" style="position:absolute;left:0;margin-left:99pt;margin-top:7.8pt;height:23.4pt;width:99pt;rotation:0f;z-index:25178726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发现违法行为</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38"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rPr>
          <w:rFonts w:hint="eastAsia"/>
        </w:rPr>
      </w:pPr>
      <w:r>
        <w:rPr>
          <w:rFonts w:hint="eastAsia" w:ascii="Calibri" w:hAnsi="Calibri" w:eastAsia="宋体" w:cs="Calibri"/>
          <w:kern w:val="2"/>
          <w:sz w:val="21"/>
          <w:szCs w:val="21"/>
          <w:lang w:val="en-US" w:eastAsia="zh-CN" w:bidi="ar-SA"/>
        </w:rPr>
        <w:pict>
          <v:shape id="AutoShape 131" o:spid="_x0000_s1096" type="#_x0000_t176" style="position:absolute;left:0;margin-left:333pt;margin-top:0pt;height:23.4pt;width:81pt;rotation:0f;z-index:25178828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未发现违法行为</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39"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rPr>
          <w:rFonts w:hint="eastAsia"/>
        </w:rPr>
      </w:pPr>
      <w:r>
        <w:rPr>
          <w:rFonts w:hint="eastAsia" w:ascii="Calibri" w:hAnsi="Calibri" w:eastAsia="宋体" w:cs="Calibri"/>
          <w:kern w:val="2"/>
          <w:sz w:val="21"/>
          <w:szCs w:val="21"/>
          <w:lang w:val="en-US" w:eastAsia="zh-CN" w:bidi="ar-SA"/>
        </w:rPr>
        <w:pict>
          <v:line id="Line 124" o:spid="_x0000_s1129" style="position:absolute;left:0;margin-left:378pt;margin-top:7.8pt;height:52.6pt;width:0.05pt;rotation:0f;z-index:2518220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0" o:spid="_x0000_s1122" style="position:absolute;left:0;flip:x;margin-left:72pt;margin-top:7.8pt;height:0.05pt;width:162pt;rotation:0f;z-index:25181491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4" style="position:absolute;left:0;margin-left:234pt;margin-top:7.8pt;height:13.6pt;width:0.05pt;rotation:0f;z-index:25179648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3" style="position:absolute;left:0;margin-left:72pt;margin-top:7.8pt;height:13.6pt;width:0.05pt;rotation:0f;z-index:25179545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2" style="position:absolute;left:0;margin-left:153pt;margin-top:7.8pt;height:13.6pt;width:0.05pt;rotation:0f;z-index:25179443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shape id="AutoShape 131" o:spid="_x0000_s1098" type="#_x0000_t176" style="position:absolute;left:0;margin-left:207pt;margin-top:7.8pt;height:54.6pt;width:63pt;rotation:0f;z-index:25179033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依法应当责令改正的行为</w:t>
                  </w: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31" o:spid="_x0000_s1097" type="#_x0000_t176" style="position:absolute;left:0;margin-left:126pt;margin-top:7.8pt;height:54.6pt;width:63pt;rotation:0f;z-index:25178931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应当进行行政处罚的行为</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0"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ascii="Calibri" w:hAnsi="Calibri" w:eastAsia="宋体" w:cs="Calibri"/>
          <w:kern w:val="2"/>
          <w:sz w:val="21"/>
          <w:szCs w:val="21"/>
          <w:lang w:val="en-US" w:eastAsia="zh-CN" w:bidi="ar-SA"/>
        </w:rPr>
        <w:pict>
          <v:shape id="AutoShape 132" o:spid="_x0000_s1092" type="#_x0000_t176" style="position:absolute;left:0;margin-left:45pt;margin-top:7.8pt;height:62.4pt;width:63pt;rotation:0f;z-index:25178419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发现日后难以取得的证据</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rPr>
          <w:rFonts w:hint="eastAsia" w:ascii="仿宋_GB2312" w:eastAsia="仿宋_GB2312"/>
          <w:szCs w:val="21"/>
        </w:rPr>
      </w:pPr>
    </w:p>
    <w:p>
      <w:pPr>
        <w:rPr>
          <w:rFonts w:hint="eastAsia"/>
        </w:rPr>
      </w:pPr>
    </w:p>
    <w:p>
      <w:r>
        <w:rPr>
          <w:rFonts w:hint="eastAsia" w:ascii="Calibri" w:hAnsi="Calibri" w:eastAsia="宋体" w:cs="Calibri"/>
          <w:kern w:val="2"/>
          <w:sz w:val="21"/>
          <w:szCs w:val="21"/>
          <w:lang w:val="en-US" w:eastAsia="zh-CN" w:bidi="ar-SA"/>
        </w:rPr>
        <w:pict>
          <v:shape id="AutoShape 131" o:spid="_x0000_s1124" type="#_x0000_t176" style="position:absolute;left:0;margin-left:351pt;margin-top:0pt;height:62.4pt;width:72pt;rotation:0f;z-index:25181696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制作检查笔录，说明检查结论</w:t>
                  </w:r>
                </w:p>
              </w:txbxContent>
            </v:textbox>
          </v:shape>
        </w:pict>
      </w:r>
    </w:p>
    <w:p>
      <w:pPr>
        <w:tabs>
          <w:tab w:val="left" w:pos="6915"/>
        </w:tabs>
        <w:rPr>
          <w:rFonts w:hint="eastAsia"/>
        </w:rPr>
      </w:pPr>
      <w:r>
        <w:rPr>
          <w:rFonts w:hint="eastAsia" w:ascii="Calibri" w:hAnsi="Calibri" w:eastAsia="宋体" w:cs="Calibri"/>
          <w:kern w:val="2"/>
          <w:sz w:val="21"/>
          <w:szCs w:val="21"/>
          <w:lang w:val="en-US" w:eastAsia="zh-CN" w:bidi="ar-SA"/>
        </w:rPr>
        <w:pict>
          <v:line id="Line 124" o:spid="_x0000_s1107" style="position:absolute;left:0;margin-left:234pt;margin-top:0pt;height:13.6pt;width:0.05pt;rotation:0f;z-index:2517995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6" style="position:absolute;left:0;margin-left:153pt;margin-top:0pt;height:13.6pt;width:0.05pt;rotation:0f;z-index:2517985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5" style="position:absolute;left:0;margin-left:72pt;margin-top:7.8pt;height:13.6pt;width:0.05pt;rotation:0f;z-index:25179750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tab/>
      </w:r>
    </w:p>
    <w:p>
      <w:pPr>
        <w:tabs>
          <w:tab w:val="left" w:pos="6915"/>
        </w:tabs>
        <w:rPr>
          <w:rFonts w:hint="eastAsia"/>
        </w:rPr>
      </w:pPr>
      <w:r>
        <w:rPr>
          <w:rFonts w:hint="eastAsia" w:ascii="Calibri" w:hAnsi="Calibri" w:eastAsia="宋体" w:cs="Calibri"/>
          <w:kern w:val="2"/>
          <w:sz w:val="21"/>
          <w:szCs w:val="21"/>
          <w:lang w:val="en-US" w:eastAsia="zh-CN" w:bidi="ar-SA"/>
        </w:rPr>
        <w:pict>
          <v:shape id="AutoShape 131" o:spid="_x0000_s1101" type="#_x0000_t176" style="position:absolute;left:0;margin-left:207pt;margin-top:0pt;height:39pt;width:54pt;rotation:0f;z-index:25179340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制作检查笔录</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1"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31" o:spid="_x0000_s1100" type="#_x0000_t176" style="position:absolute;left:0;margin-left:126pt;margin-top:0pt;height:39pt;width:54pt;rotation:0f;z-index:25179238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制作检查笔录</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2"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31" o:spid="_x0000_s1099" type="#_x0000_t176" style="position:absolute;left:0;margin-left:45pt;margin-top:7.8pt;height:23.4pt;width:63pt;rotation:0f;z-index:25179136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请求报批</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3"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tabs>
          <w:tab w:val="left" w:pos="6915"/>
        </w:tabs>
      </w:pPr>
    </w:p>
    <w:p>
      <w:pPr>
        <w:rPr>
          <w:rFonts w:hint="eastAsia"/>
        </w:rPr>
      </w:pPr>
      <w:r>
        <w:rPr>
          <w:rFonts w:hint="eastAsia" w:ascii="Calibri" w:hAnsi="Calibri" w:eastAsia="宋体" w:cs="Calibri"/>
          <w:kern w:val="2"/>
          <w:sz w:val="21"/>
          <w:szCs w:val="21"/>
          <w:lang w:val="en-US" w:eastAsia="zh-CN" w:bidi="ar-SA"/>
        </w:rPr>
        <w:pict>
          <v:line id="Line 73" o:spid="_x0000_s1125" style="position:absolute;left:0;margin-left:387pt;margin-top:0pt;height:140.4pt;width:0.05pt;rotation:0f;z-index:2518179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73" o:spid="_x0000_s1123" style="position:absolute;left:0;margin-left:144pt;margin-top:7.8pt;height:156pt;width:0.05pt;rotation:0f;z-index:25181593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9" style="position:absolute;left:0;margin-left:234pt;margin-top:7.8pt;height:13.6pt;width:0.05pt;rotation:0f;z-index:251801600;"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08" style="position:absolute;left:0;margin-left:72pt;margin-top:0pt;height:13.6pt;width:0.05pt;rotation:0f;z-index:25180057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jc w:val="right"/>
        <w:rPr>
          <w:rFonts w:hint="eastAsia"/>
        </w:rPr>
      </w:pPr>
      <w:r>
        <w:rPr>
          <w:rFonts w:hint="eastAsia" w:ascii="Calibri" w:hAnsi="Calibri" w:eastAsia="宋体" w:cs="Calibri"/>
          <w:kern w:val="2"/>
          <w:sz w:val="21"/>
          <w:szCs w:val="21"/>
          <w:lang w:val="en-US" w:eastAsia="zh-CN" w:bidi="ar-SA"/>
        </w:rPr>
        <w:pict>
          <v:shape id="AutoShape 133" o:spid="_x0000_s1093" type="#_x0000_t176" style="position:absolute;left:0;margin-left:207pt;margin-top:7.8pt;height:23.4pt;width:72pt;rotation:0f;z-index:25178521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责令改正</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4"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31" o:spid="_x0000_s1110" type="#_x0000_t176" style="position:absolute;left:0;margin-left:45pt;margin-top:0pt;height:39pt;width:54pt;rotation:0f;z-index:25180262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保存证据</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5"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jc w:val="right"/>
        <w:rPr>
          <w:rFonts w:hint="eastAsia"/>
        </w:rPr>
      </w:pPr>
    </w:p>
    <w:p>
      <w:pPr>
        <w:tabs>
          <w:tab w:val="left" w:pos="6690"/>
        </w:tabs>
        <w:rPr>
          <w:rFonts w:hint="eastAsia"/>
        </w:rPr>
      </w:pPr>
      <w:r>
        <w:rPr>
          <w:rFonts w:hint="eastAsia" w:ascii="Calibri" w:hAnsi="Calibri" w:eastAsia="宋体" w:cs="Calibri"/>
          <w:kern w:val="2"/>
          <w:sz w:val="21"/>
          <w:szCs w:val="21"/>
          <w:lang w:val="en-US" w:eastAsia="zh-CN" w:bidi="ar-SA"/>
        </w:rPr>
        <w:pict>
          <v:line id="Line 124" o:spid="_x0000_s1111" style="position:absolute;left:0;margin-left:234pt;margin-top:0pt;height:13.6pt;width:0.05pt;rotation:0f;z-index:25180364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tab/>
      </w:r>
    </w:p>
    <w:p>
      <w:pPr>
        <w:tabs>
          <w:tab w:val="left" w:pos="6690"/>
        </w:tabs>
        <w:rPr>
          <w:rFonts w:hint="eastAsia"/>
        </w:rPr>
      </w:pPr>
      <w:r>
        <w:rPr>
          <w:rFonts w:hint="eastAsia" w:ascii="Calibri" w:hAnsi="Calibri" w:eastAsia="宋体" w:cs="Calibri"/>
          <w:kern w:val="2"/>
          <w:sz w:val="21"/>
          <w:szCs w:val="21"/>
          <w:lang w:val="en-US" w:eastAsia="zh-CN" w:bidi="ar-SA"/>
        </w:rPr>
        <w:pict>
          <v:shape id="AutoShape 135" o:spid="_x0000_s1094" type="#_x0000_t176" style="position:absolute;left:0;margin-left:189pt;margin-top:0pt;height:23.4pt;width:144pt;rotation:0f;z-index:25178624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jc w:val="center"/>
                    <w:rPr>
                      <w:rFonts w:hint="eastAsia" w:ascii="仿宋_GB2312" w:eastAsia="仿宋_GB2312"/>
                      <w:szCs w:val="21"/>
                    </w:rPr>
                  </w:pPr>
                  <w:r>
                    <w:rPr>
                      <w:rFonts w:hint="eastAsia" w:ascii="仿宋_GB2312" w:eastAsia="仿宋_GB2312"/>
                      <w:szCs w:val="21"/>
                    </w:rPr>
                    <w:t>按照规定的日期进行复查</w:t>
                  </w: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6"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tabs>
          <w:tab w:val="left" w:pos="6690"/>
        </w:tabs>
        <w:rPr>
          <w:rFonts w:hint="eastAsia"/>
        </w:rPr>
      </w:pPr>
      <w:r>
        <w:rPr>
          <w:rFonts w:hint="eastAsia" w:ascii="Calibri" w:hAnsi="Calibri" w:eastAsia="宋体" w:cs="Calibri"/>
          <w:kern w:val="2"/>
          <w:sz w:val="21"/>
          <w:szCs w:val="21"/>
          <w:lang w:val="en-US" w:eastAsia="zh-CN" w:bidi="ar-SA"/>
        </w:rPr>
        <w:pict>
          <v:line id="Line 73" o:spid="_x0000_s1127" style="position:absolute;left:0;margin-left:261pt;margin-top:7.8pt;height:7.8pt;width:0.05pt;rotation:0f;z-index:251820032;"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tabs>
          <w:tab w:val="left" w:pos="6690"/>
        </w:tabs>
        <w:rPr>
          <w:rFonts w:hint="eastAsia"/>
        </w:rPr>
      </w:pPr>
      <w:r>
        <w:rPr>
          <w:rFonts w:hint="eastAsia" w:ascii="Calibri" w:hAnsi="Calibri" w:eastAsia="宋体" w:cs="Calibri"/>
          <w:kern w:val="2"/>
          <w:sz w:val="21"/>
          <w:szCs w:val="21"/>
          <w:lang w:val="en-US" w:eastAsia="zh-CN" w:bidi="ar-SA"/>
        </w:rPr>
        <w:pict>
          <v:line id="Line 10" o:spid="_x0000_s1126" style="position:absolute;left:0;flip:x;margin-left:216pt;margin-top:0pt;height:0.05pt;width:108pt;rotation:0f;z-index:2518190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18" style="position:absolute;left:0;margin-left:324pt;margin-top:0pt;height:13.6pt;width:0.05pt;rotation:0f;z-index:25181081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4" o:spid="_x0000_s1117" style="position:absolute;left:0;margin-left:216pt;margin-top:0pt;height:13.6pt;width:0.05pt;rotation:0f;z-index:25180979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tabs>
          <w:tab w:val="left" w:pos="6690"/>
        </w:tabs>
        <w:rPr>
          <w:rFonts w:hint="eastAsia"/>
        </w:rPr>
      </w:pPr>
      <w:r>
        <w:rPr>
          <w:rFonts w:hint="eastAsia" w:ascii="Calibri" w:hAnsi="Calibri" w:eastAsia="宋体" w:cs="Calibri"/>
          <w:kern w:val="2"/>
          <w:sz w:val="21"/>
          <w:szCs w:val="21"/>
          <w:lang w:val="en-US" w:eastAsia="zh-CN" w:bidi="ar-SA"/>
        </w:rPr>
        <w:pict>
          <v:shape id="AutoShape 131" o:spid="_x0000_s1112" type="#_x0000_t176" style="position:absolute;left:0;margin-left:180pt;margin-top:0pt;height:23.4pt;width:81pt;rotation:0f;z-index:251804672;"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未按要求整改</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7"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31" o:spid="_x0000_s1113" type="#_x0000_t176" style="position:absolute;left:0;margin-left:288pt;margin-top:0pt;height:23.4pt;width:90pt;rotation:0f;z-index:251805696;"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按要求整改</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8"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tabs>
          <w:tab w:val="left" w:pos="6690"/>
        </w:tabs>
        <w:rPr>
          <w:rFonts w:hint="eastAsia"/>
        </w:rPr>
      </w:pPr>
      <w:r>
        <w:rPr>
          <w:rFonts w:hint="eastAsia" w:ascii="Calibri" w:hAnsi="Calibri" w:eastAsia="宋体" w:cs="Calibri"/>
          <w:kern w:val="2"/>
          <w:sz w:val="21"/>
          <w:szCs w:val="21"/>
          <w:lang w:val="en-US" w:eastAsia="zh-CN" w:bidi="ar-SA"/>
        </w:rPr>
        <w:pict>
          <v:line id="Line 124" o:spid="_x0000_s1130" style="position:absolute;left:0;margin-left:324pt;margin-top:7.8pt;height:21.4pt;width:0.05pt;rotation:0f;z-index:251823104;"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line id="Line 126" o:spid="_x0000_s1087" style="position:absolute;left:0;margin-left:216pt;margin-top:7.8pt;height:68.2pt;width:0.05pt;rotation:0f;z-index:25177907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jc w:val="right"/>
        <w:rPr>
          <w:rFonts w:hint="eastAsia"/>
        </w:rPr>
      </w:pPr>
      <w:r>
        <w:rPr>
          <w:rFonts w:hint="eastAsia" w:ascii="Calibri" w:hAnsi="Calibri" w:eastAsia="宋体" w:cs="Calibri"/>
          <w:kern w:val="2"/>
          <w:sz w:val="21"/>
          <w:szCs w:val="21"/>
          <w:lang w:val="en-US" w:eastAsia="zh-CN" w:bidi="ar-SA"/>
        </w:rPr>
        <w:pict>
          <v:line id="Line 40" o:spid="_x0000_s1131" style="position:absolute;left:0;flip:x;margin-left:324pt;margin-top:0pt;height:0.05pt;width:63pt;rotation:0f;z-index:251824128;"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p>
    <w:p>
      <w:pPr>
        <w:rPr>
          <w:rFonts w:hint="eastAsia"/>
        </w:rPr>
      </w:pPr>
      <w:r>
        <w:rPr>
          <w:rFonts w:hint="eastAsia" w:ascii="Calibri" w:hAnsi="Calibri" w:eastAsia="宋体" w:cs="Calibri"/>
          <w:kern w:val="2"/>
          <w:sz w:val="21"/>
          <w:szCs w:val="21"/>
          <w:lang w:val="en-US" w:eastAsia="zh-CN" w:bidi="ar-SA"/>
        </w:rPr>
        <w:pict>
          <v:line id="Line 18" o:spid="_x0000_s1132" style="position:absolute;left:0;margin-left:144pt;margin-top:7.8pt;height:0.05pt;width:72pt;rotation:0f;z-index:251825152;"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shape id="AutoShape 131" o:spid="_x0000_s1116" type="#_x0000_t176" style="position:absolute;left:0;margin-left:297pt;margin-top:0pt;height:23.4pt;width:72pt;rotation:0f;z-index:251808768;"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检查结束</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49"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rPr>
          <w:rFonts w:hint="eastAsia"/>
        </w:rPr>
      </w:pPr>
      <w:r>
        <w:rPr>
          <w:rFonts w:hint="eastAsia" w:ascii="Calibri" w:hAnsi="Calibri" w:eastAsia="宋体" w:cs="Calibri"/>
          <w:kern w:val="2"/>
          <w:sz w:val="21"/>
          <w:szCs w:val="21"/>
          <w:lang w:val="en-US" w:eastAsia="zh-CN" w:bidi="ar-SA"/>
        </w:rPr>
        <w:pict>
          <v:line id="Line 73" o:spid="_x0000_s1128" style="position:absolute;left:0;margin-left:324pt;margin-top:7.8pt;height:31.2pt;width:0.05pt;rotation:0f;z-index:251821056;"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rPr>
          <w:rFonts w:hint="eastAsia"/>
        </w:rPr>
      </w:pPr>
    </w:p>
    <w:p>
      <w:pPr>
        <w:rPr>
          <w:rFonts w:hint="eastAsia"/>
        </w:rPr>
      </w:pPr>
      <w:r>
        <w:rPr>
          <w:rFonts w:hint="eastAsia" w:ascii="Calibri" w:hAnsi="Calibri" w:eastAsia="宋体" w:cs="Calibri"/>
          <w:kern w:val="2"/>
          <w:sz w:val="21"/>
          <w:szCs w:val="21"/>
          <w:lang w:val="en-US" w:eastAsia="zh-CN" w:bidi="ar-SA"/>
        </w:rPr>
        <w:pict>
          <v:line id="Line 18" o:spid="_x0000_s1133" style="position:absolute;left:0;margin-left:288pt;margin-top:7.8pt;height:0.05pt;width:81pt;rotation:0f;z-index:251826176;" o:ole="f" fillcolor="#FFFFFF" filled="f" o:preferrelative="t" stroked="t" coordsize="21600,21600">
            <v:fill on="f" color2="#FFFFFF" focus="0%"/>
            <v:stroke color="#000000" color2="#FFFFFF" miterlimit="2" endarrow="block"/>
            <v:imagedata gain="65536f" blacklevel="0f" gamma="0"/>
            <o:lock v:ext="edit" position="f" selection="f" grouping="f" rotation="f" cropping="f" text="f" aspectratio="f"/>
          </v:line>
        </w:pict>
      </w:r>
      <w:r>
        <w:rPr>
          <w:rFonts w:hint="eastAsia" w:ascii="Calibri" w:hAnsi="Calibri" w:eastAsia="宋体" w:cs="Calibri"/>
          <w:kern w:val="2"/>
          <w:sz w:val="21"/>
          <w:szCs w:val="21"/>
          <w:lang w:val="en-US" w:eastAsia="zh-CN" w:bidi="ar-SA"/>
        </w:rPr>
        <w:pict>
          <v:shape id="AutoShape 131" o:spid="_x0000_s1114" type="#_x0000_t176" style="position:absolute;left:0;margin-left:180pt;margin-top:0pt;height:23.4pt;width:108pt;rotation:0f;z-index:251806720;"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进入行政处罚程序</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50"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r>
        <w:rPr>
          <w:rFonts w:hint="eastAsia" w:ascii="Calibri" w:hAnsi="Calibri" w:eastAsia="宋体" w:cs="Calibri"/>
          <w:kern w:val="2"/>
          <w:sz w:val="21"/>
          <w:szCs w:val="21"/>
          <w:lang w:val="en-US" w:eastAsia="zh-CN" w:bidi="ar-SA"/>
        </w:rPr>
        <w:pict>
          <v:shape id="AutoShape 131" o:spid="_x0000_s1115" type="#_x0000_t176" style="position:absolute;left:0;margin-left:369pt;margin-top:0pt;height:23.4pt;width:45pt;rotation:0f;z-index:251807744;" o:ole="f" fillcolor="#FFFFFF" filled="t" o:preferrelative="t" stroked="t" coordorigin="0,0" coordsize="21600,21600" adj="2700">
            <v:stroke color="#000000" color2="#FFFFFF" miterlimit="2"/>
            <v:imagedata gain="65536f" blacklevel="0f" gamma="0"/>
            <o:lock v:ext="edit" position="f" selection="f" grouping="f" rotation="f" cropping="f" text="f" aspectratio="f"/>
            <v:textbox>
              <w:txbxContent>
                <w:p>
                  <w:pPr>
                    <w:rPr>
                      <w:rFonts w:hint="eastAsia" w:ascii="仿宋_GB2312" w:eastAsia="仿宋_GB2312"/>
                      <w:szCs w:val="21"/>
                    </w:rPr>
                  </w:pPr>
                  <w:r>
                    <w:rPr>
                      <w:rFonts w:hint="eastAsia" w:ascii="仿宋_GB2312" w:eastAsia="仿宋_GB2312"/>
                      <w:szCs w:val="21"/>
                    </w:rPr>
                    <w:t>归档</w:t>
                  </w:r>
                </w:p>
                <w:p>
                  <w:pPr>
                    <w:jc w:val="center"/>
                    <w:rPr>
                      <w:rFonts w:hint="eastAsia" w:ascii="仿宋_GB2312" w:eastAsia="仿宋_GB2312"/>
                      <w:szCs w:val="21"/>
                    </w:rPr>
                  </w:pPr>
                  <w:r>
                    <w:rPr>
                      <w:rFonts w:ascii="仿宋_GB2312" w:hAnsi="Calibri" w:eastAsia="仿宋_GB2312" w:cs="Calibri"/>
                      <w:kern w:val="2"/>
                      <w:sz w:val="21"/>
                      <w:szCs w:val="21"/>
                      <w:lang w:val="en-US" w:eastAsia="zh-CN" w:bidi="ar-SA"/>
                    </w:rPr>
                    <w:pict>
                      <v:shape id="Picture 1" o:spid="_x0000_s1151" type="#_x0000_t75" style="height:30.8pt;width:7.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hint="eastAsia" w:ascii="仿宋_GB2312" w:eastAsia="仿宋_GB2312"/>
                      <w:szCs w:val="21"/>
                    </w:rPr>
                  </w:pPr>
                </w:p>
                <w:p>
                  <w:pPr>
                    <w:jc w:val="center"/>
                    <w:rPr>
                      <w:rFonts w:hint="eastAsia" w:ascii="仿宋_GB2312" w:eastAsia="仿宋_GB2312"/>
                      <w:szCs w:val="21"/>
                    </w:rPr>
                  </w:pPr>
                </w:p>
              </w:txbxContent>
            </v:textbox>
          </v:shape>
        </w:pict>
      </w:r>
    </w:p>
    <w:p>
      <w:pPr>
        <w:tabs>
          <w:tab w:val="left" w:pos="7740"/>
        </w:tabs>
        <w:rPr>
          <w:rFonts w:hint="eastAsia" w:ascii="仿宋_GB2312" w:eastAsia="仿宋_GB2312"/>
          <w:sz w:val="32"/>
          <w:szCs w:val="32"/>
        </w:rPr>
      </w:pPr>
    </w:p>
    <w:p/>
    <w:sectPr>
      <w:headerReference r:id="rId4" w:type="default"/>
      <w:footerReference r:id="rId5" w:type="default"/>
      <w:footerReference r:id="rId6" w:type="even"/>
      <w:pgSz w:w="11906" w:h="16838"/>
      <w:pgMar w:top="1588" w:right="1588" w:bottom="1588" w:left="1588" w:header="851" w:footer="992" w:gutter="0"/>
      <w:pgNumType w:fmt="numberInDash"/>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宋体 ，Arial">
    <w:altName w:val="宋体"/>
    <w:panose1 w:val="00000000000000000000"/>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创艺简标宋">
    <w:altName w:val="黑体"/>
    <w:panose1 w:val="00000000000000000000"/>
    <w:charset w:val="86"/>
    <w:family w:val="auto"/>
    <w:pitch w:val="default"/>
    <w:sig w:usb0="00000001" w:usb1="080E0000" w:usb2="00000010" w:usb3="00000000" w:csb0="00040000" w:csb1="00000000"/>
  </w:font>
  <w:font w:name="Adobe 宋体 Std L">
    <w:altName w:val="宋体"/>
    <w:panose1 w:val="00000000000000000000"/>
    <w:charset w:val="86"/>
    <w:family w:val="auto"/>
    <w:pitch w:val="default"/>
    <w:sig w:usb0="00000207" w:usb1="080F0000" w:usb2="00000010" w:usb3="00000000" w:csb0="00060007"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方正黑体_GBK">
    <w:altName w:val="黑体"/>
    <w:panose1 w:val="03000509000000000000"/>
    <w:charset w:val="86"/>
    <w:family w:val="auto"/>
    <w:pitch w:val="default"/>
    <w:sig w:usb0="00000001" w:usb1="080E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方正书宋简体">
    <w:altName w:val="宋体"/>
    <w:panose1 w:val="00000000000000000000"/>
    <w:charset w:val="86"/>
    <w:family w:val="auto"/>
    <w:pitch w:val="default"/>
    <w:sig w:usb0="00000001" w:usb1="080E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Yu Gothic UI">
    <w:altName w:val="Meiryo UI"/>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10102FF" w:usb1="EAC7FFFF" w:usb2="00010012" w:usb3="00000000" w:csb0="6002009F" w:csb1="DFD70000"/>
  </w:font>
  <w:font w:name="寰蒋闆呴粦">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瀹嬩綋">
    <w:altName w:val="hakuyoxingshu7000"/>
    <w:panose1 w:val="00000000000000000000"/>
    <w:charset w:val="01"/>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Times New Roman´">
    <w:altName w:val="宋体"/>
    <w:panose1 w:val="00000000000000000000"/>
    <w:charset w:val="86"/>
    <w:family w:val="auto"/>
    <w:pitch w:val="default"/>
    <w:sig w:usb0="00000001" w:usb1="080E0000" w:usb2="00000010" w:usb3="00000000" w:csb0="00040000" w:csb1="00000000"/>
  </w:font>
  <w:font w:name="Ђˎ̥">
    <w:altName w:val="Times New Roman"/>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_x000B__x000C_">
    <w:altName w:val="MingLiU"/>
    <w:panose1 w:val="00000000000000000000"/>
    <w:charset w:val="00"/>
    <w:family w:val="auto"/>
    <w:pitch w:val="default"/>
    <w:sig w:usb0="00000000" w:usb1="00000000" w:usb2="00000000" w:usb3="00000000" w:csb0="00000001" w:csb1="00000000"/>
  </w:font>
  <w:font w:name="文星黑体">
    <w:altName w:val="黑体"/>
    <w:panose1 w:val="02010604000101010101"/>
    <w:charset w:val="86"/>
    <w:family w:val="auto"/>
    <w:pitch w:val="default"/>
    <w:sig w:usb0="00000003" w:usb1="080E0000" w:usb2="00000010" w:usb3="00000000" w:csb0="00040001" w:csb1="00000000"/>
  </w:font>
  <w:font w:name="穝灿砰">
    <w:altName w:val="宋体"/>
    <w:panose1 w:val="00000000000000000000"/>
    <w:charset w:val="01"/>
    <w:family w:val="auto"/>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方正行楷简体">
    <w:altName w:val="宋体"/>
    <w:panose1 w:val="02010601030101010101"/>
    <w:charset w:val="86"/>
    <w:family w:val="auto"/>
    <w:pitch w:val="default"/>
    <w:sig w:usb0="00000001" w:usb1="080E0000" w:usb2="00000010" w:usb3="00000000" w:csb0="00040000" w:csb1="00000000"/>
  </w:font>
  <w:font w:name="ڌ嬠̥_GB2312">
    <w:altName w:val="宋体"/>
    <w:panose1 w:val="00000000000000000000"/>
    <w:charset w:val="86"/>
    <w:family w:val="auto"/>
    <w:pitch w:val="default"/>
    <w:sig w:usb0="00000001" w:usb1="080E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方正仿宋简体">
    <w:altName w:val="宋体"/>
    <w:panose1 w:val="00000000000000000000"/>
    <w:charset w:val="01"/>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榛戜綋">
    <w:altName w:val="仿宋_GB2312"/>
    <w:panose1 w:val="00000000000000000000"/>
    <w:charset w:val="01"/>
    <w:family w:val="auto"/>
    <w:pitch w:val="default"/>
    <w:sig w:usb0="00000000" w:usb1="00000000" w:usb2="00000000" w:usb3="00000000" w:csb0="00040001" w:csb1="00000000"/>
  </w:font>
  <w:font w:name="方正大标宋简体">
    <w:altName w:val="微软雅黑"/>
    <w:panose1 w:val="02010601030101010101"/>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溘冼_GB2312">
    <w:altName w:val="PMingLiU"/>
    <w:panose1 w:val="00000000000000000000"/>
    <w:charset w:val="88"/>
    <w:family w:val="auto"/>
    <w:pitch w:val="default"/>
    <w:sig w:usb0="00000001" w:usb1="08080000" w:usb2="00000010" w:usb3="00000000" w:csb0="00100000" w:csb1="00000000"/>
  </w:font>
  <w:font w:name="冼极">
    <w:altName w:val="PMingLiU"/>
    <w:panose1 w:val="00000000000000000000"/>
    <w:charset w:val="88"/>
    <w:family w:val="auto"/>
    <w:pitch w:val="default"/>
    <w:sig w:usb0="00000001" w:usb1="08080000" w:usb2="00000010" w:usb3="00000000" w:csb0="00100000" w:csb1="00000000"/>
  </w:font>
  <w:font w:name="PMingLiU">
    <w:panose1 w:val="02020500000000000000"/>
    <w:charset w:val="88"/>
    <w:family w:val="auto"/>
    <w:pitch w:val="default"/>
    <w:sig w:usb0="A00002FF" w:usb1="28CFFCFA" w:usb2="00000016" w:usb3="00000000" w:csb0="00100001" w:csb1="00000000"/>
  </w:font>
  <w:font w:name="Lucida Sans">
    <w:altName w:val="Lucida Sans Unicode"/>
    <w:panose1 w:val="020B0602030504020204"/>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ÂËÎ_GB2312">
    <w:altName w:val="Times New Roman"/>
    <w:panose1 w:val="00000000000000000000"/>
    <w:charset w:val="00"/>
    <w:family w:val="auto"/>
    <w:pitch w:val="default"/>
    <w:sig w:usb0="00000000" w:usb1="00000000" w:usb2="00000000" w:usb3="00000000" w:csb0="0000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lucida Grande">
    <w:altName w:val="仿宋_GB2312"/>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5b8b\4f53">
    <w:altName w:val="仿宋_GB2312"/>
    <w:panose1 w:val="00000000000000000000"/>
    <w:charset w:val="01"/>
    <w:family w:val="auto"/>
    <w:pitch w:val="default"/>
    <w:sig w:usb0="00000000" w:usb1="00000000" w:usb2="00000000" w:usb3="00000000" w:csb0="00040001" w:csb1="00000000"/>
  </w:font>
  <w:font w:name="Microsoft Sans Serif">
    <w:panose1 w:val="020B0604020202020204"/>
    <w:charset w:val="01"/>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方正姚体">
    <w:altName w:val="宋体"/>
    <w:panose1 w:val="02010601030101010101"/>
    <w:charset w:val="86"/>
    <w:family w:val="auto"/>
    <w:pitch w:val="default"/>
    <w:sig w:usb0="00000003" w:usb1="080E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MV Boli">
    <w:panose1 w:val="02000500030200090000"/>
    <w:charset w:val="00"/>
    <w:family w:val="auto"/>
    <w:pitch w:val="default"/>
    <w:sig w:usb0="00000003" w:usb1="00000000" w:usb2="00000100" w:usb3="00000000" w:csb0="00000001" w:csb1="00000000"/>
  </w:font>
  <w:font w:name="Verdana Greek">
    <w:altName w:val="MingLiU"/>
    <w:panose1 w:val="00000000000000000000"/>
    <w:charset w:val="A1"/>
    <w:family w:val="auto"/>
    <w:pitch w:val="default"/>
    <w:sig w:usb0="00000000" w:usb1="00000000" w:usb2="00000000" w:usb3="00000000" w:csb0="00000008" w:csb1="00000000"/>
  </w:font>
  <w:font w:name="Vrinda">
    <w:panose1 w:val="020B0502040204020203"/>
    <w:charset w:val="00"/>
    <w:family w:val="auto"/>
    <w:pitch w:val="default"/>
    <w:sig w:usb0="00010003" w:usb1="00000000" w:usb2="00000000" w:usb3="00000000" w:csb0="00000001" w:csb1="00000000"/>
  </w:font>
  <w:font w:name="Verdana Tur">
    <w:altName w:val="MingLiU"/>
    <w:panose1 w:val="00000000000000000000"/>
    <w:charset w:val="A2"/>
    <w:family w:val="auto"/>
    <w:pitch w:val="default"/>
    <w:sig w:usb0="00000000" w:usb1="00000000" w:usb2="00000000" w:usb3="00000000" w:csb0="00000010" w:csb1="00000000"/>
  </w:font>
  <w:font w:name="文星标宋">
    <w:altName w:val="宋体"/>
    <w:panose1 w:val="00000000000000000000"/>
    <w:charset w:val="86"/>
    <w:family w:val="auto"/>
    <w:pitch w:val="default"/>
    <w:sig w:usb0="00000001" w:usb1="080E0000" w:usb2="00000010" w:usb3="00000000" w:csb0="00040000" w:csb1="00000000"/>
  </w:font>
  <w:font w:name="Adobe 楷体 Std R">
    <w:altName w:val="楷体_GB2312"/>
    <w:panose1 w:val="00000000000000000000"/>
    <w:charset w:val="86"/>
    <w:family w:val="auto"/>
    <w:pitch w:val="default"/>
    <w:sig w:usb0="00000207" w:usb1="080F0000" w:usb2="00000010" w:usb3="00000000" w:csb0="00060007" w:csb1="00000000"/>
  </w:font>
  <w:font w:name="??">
    <w:altName w:val="仿宋_GB2312"/>
    <w:panose1 w:val="00000000000000000000"/>
    <w:charset w:val="01"/>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Verdana,ˎ̥">
    <w:altName w:val="微软雅黑"/>
    <w:panose1 w:val="00000000000000000000"/>
    <w:charset w:val="00"/>
    <w:family w:val="auto"/>
    <w:pitch w:val="default"/>
    <w:sig w:usb0="00000000" w:usb1="00000000" w:usb2="00000000" w:usb3="00000000" w:csb0="00040001" w:csb1="00000000"/>
  </w:font>
  <w:font w:name="Verdana Cyr">
    <w:altName w:val="MingLiU"/>
    <w:panose1 w:val="00000000000000000000"/>
    <w:charset w:val="CC"/>
    <w:family w:val="auto"/>
    <w:pitch w:val="default"/>
    <w:sig w:usb0="00000000" w:usb1="00000000" w:usb2="00000000" w:usb3="00000000" w:csb0="00000004" w:csb1="00000000"/>
  </w:font>
  <w:font w:name="Verdana (Vietnamese)">
    <w:altName w:val="MingLiU"/>
    <w:panose1 w:val="00000000000000000000"/>
    <w:charset w:val="A3"/>
    <w:family w:val="auto"/>
    <w:pitch w:val="default"/>
    <w:sig w:usb0="00000000" w:usb1="00000000" w:usb2="00000000" w:usb3="00000000" w:csb0="00000100" w:csb1="00000000"/>
  </w:font>
  <w:font w:name="Verdana CE">
    <w:altName w:val="MingLiU"/>
    <w:panose1 w:val="00000000000000000000"/>
    <w:charset w:val="EE"/>
    <w:family w:val="auto"/>
    <w:pitch w:val="default"/>
    <w:sig w:usb0="00000000" w:usb1="00000000" w:usb2="00000000" w:usb3="00000000" w:csb0="00000002" w:csb1="00000000"/>
  </w:font>
  <w:font w:name="Sylfaen">
    <w:panose1 w:val="010A0502050306030303"/>
    <w:charset w:val="00"/>
    <w:family w:val="auto"/>
    <w:pitch w:val="default"/>
    <w:sig w:usb0="04000687" w:usb1="00000000" w:usb2="00000000" w:usb3="00000000" w:csb0="2000009F" w:csb1="00000000"/>
  </w:font>
  <w:font w:name="Verdana Baltic">
    <w:altName w:val="MingLiU"/>
    <w:panose1 w:val="00000000000000000000"/>
    <w:charset w:val="BA"/>
    <w:family w:val="auto"/>
    <w:pitch w:val="default"/>
    <w:sig w:usb0="00000000" w:usb1="00000000" w:usb2="00000000" w:usb3="00000000" w:csb0="00000080" w:csb1="00000000"/>
  </w:font>
  <w:font w:name="sinSun">
    <w:altName w:val="仿宋_GB2312"/>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NSimSun Western">
    <w:altName w:val="MingLiU"/>
    <w:panose1 w:val="00000000000000000000"/>
    <w:charset w:val="00"/>
    <w:family w:val="auto"/>
    <w:pitch w:val="default"/>
    <w:sig w:usb0="00000000" w:usb1="00000000" w:usb2="00000000" w:usb3="00000000" w:csb0="00000001" w:csb1="00000000"/>
  </w:font>
  <w:font w:name="HAKUYOCaoShu3500">
    <w:altName w:val="宋体"/>
    <w:panose1 w:val="02000600000000000000"/>
    <w:charset w:val="86"/>
    <w:family w:val="auto"/>
    <w:pitch w:val="default"/>
    <w:sig w:usb0="FFFFFFFF" w:usb1="E9FFFFFF" w:usb2="0000003F" w:usb3="00000000" w:csb0="603F00FF" w:csb1="FFFF0000"/>
  </w:font>
  <w:font w:name="隶书">
    <w:altName w:val="宋体"/>
    <w:panose1 w:val="02010509060101010101"/>
    <w:charset w:val="86"/>
    <w:family w:val="auto"/>
    <w:pitch w:val="default"/>
    <w:sig w:usb0="00000001" w:usb1="080E0000" w:usb2="00000000" w:usb3="00000000" w:csb0="00040000" w:csb1="00000000"/>
  </w:font>
  <w:font w:name="方正楷体简体">
    <w:altName w:val="楷体_GB2312"/>
    <w:panose1 w:val="00000000000000000000"/>
    <w:charset w:val="01"/>
    <w:family w:val="auto"/>
    <w:pitch w:val="default"/>
    <w:sig w:usb0="00000000" w:usb1="00000000" w:usb2="00000000" w:usb3="00000000" w:csb0="00040001" w:csb1="00000000"/>
  </w:font>
  <w:font w:name="\9ED1\4F53">
    <w:altName w:val="仿宋_GB2312"/>
    <w:panose1 w:val="00000000000000000000"/>
    <w:charset w:val="01"/>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ind w:right="315" w:rightChars="15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10"/>
      </w:rPr>
    </w:pPr>
    <w:r>
      <w:fldChar w:fldCharType="begin"/>
    </w:r>
    <w:r>
      <w:rPr>
        <w:rStyle w:val="10"/>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5">
    <w:name w:val="Default Paragraph Font"/>
  </w:style>
  <w:style w:type="paragraph" w:styleId="2">
    <w:name w:val="Body Text"/>
    <w:basedOn w:val="1"/>
    <w:rPr>
      <w:rFonts w:eastAsia="仿宋_GB2312"/>
      <w:sz w:val="32"/>
      <w:szCs w:val="32"/>
    </w:rPr>
  </w:style>
  <w:style w:type="paragraph" w:styleId="3">
    <w:name w:val="footer"/>
    <w:basedOn w:val="1"/>
    <w:pPr>
      <w:tabs>
        <w:tab w:val="center" w:pos="4153"/>
        <w:tab w:val="right" w:pos="8306"/>
      </w:tabs>
      <w:snapToGrid w:val="0"/>
      <w:jc w:val="left"/>
    </w:pPr>
    <w:rPr>
      <w:sz w:val="18"/>
      <w:szCs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character" w:styleId="6">
    <w:name w:val="Strong"/>
    <w:basedOn w:val="5"/>
    <w:rPr>
      <w:b/>
      <w:bCs/>
    </w:rPr>
  </w:style>
  <w:style w:type="paragraph" w:customStyle="1" w:styleId="7">
    <w:name w:val="Body Text Indent"/>
    <w:basedOn w:val="1"/>
    <w:pPr>
      <w:ind w:firstLine="480" w:firstLineChars="200"/>
    </w:pPr>
    <w:rPr>
      <w:rFonts w:ascii="仿宋_GB2312" w:eastAsia="仿宋_GB2312"/>
      <w:sz w:val="24"/>
    </w:rPr>
  </w:style>
  <w:style w:type="paragraph" w:customStyle="1" w:styleId="8">
    <w:name w:val="HTML Address"/>
    <w:basedOn w:val="1"/>
    <w:pPr>
      <w:widowControl/>
      <w:spacing w:before="100" w:beforeAutospacing="1" w:after="100" w:afterAutospacing="1"/>
      <w:jc w:val="left"/>
    </w:pPr>
    <w:rPr>
      <w:rFonts w:ascii="宋体" w:hAnsi="宋体" w:cs="宋体"/>
      <w:kern w:val="0"/>
      <w:sz w:val="24"/>
    </w:rPr>
  </w:style>
  <w:style w:type="paragraph" w:customStyle="1" w:styleId="9">
    <w:name w:val="p0"/>
    <w:basedOn w:val="1"/>
    <w:pPr>
      <w:widowControl/>
    </w:pPr>
    <w:rPr>
      <w:rFonts w:ascii="Times New Roman" w:hAnsi="Times New Roman" w:cs="Times New Roman"/>
      <w:kern w:val="0"/>
    </w:rPr>
  </w:style>
  <w:style w:type="character" w:customStyle="1" w:styleId="10">
    <w:name w:val="page number"/>
    <w:basedOn w:val="5"/>
    <w:rPr/>
  </w:style>
  <w:style w:type="character" w:customStyle="1" w:styleId="11">
    <w:name w:val="font11"/>
    <w:basedOn w:val="5"/>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image" Target="media/image1.emf"/><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7315</Words>
  <Characters>1520</Characters>
  <Lines>12</Lines>
  <Paragraphs>17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2019-11-14T11:33:00Z</dcterms:created>
  <dc:creator>123</dc:creator>
  <dcterms:modified xsi:type="dcterms:W3CDTF">2019-11-20T10:51:41Z</dcterms:modified>
  <dc:title>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