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执法音像记录管理制度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为进一步规范法律援助行政执法音像记录设备的使用和管理,保障和监督行政执法人员依法履行职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责</w:t>
      </w:r>
      <w:r>
        <w:rPr>
          <w:rFonts w:hint="eastAsia" w:ascii="仿宋_GB2312" w:hAnsi="仿宋_GB2312" w:eastAsia="仿宋_GB2312" w:cs="仿宋_GB2312"/>
          <w:sz w:val="32"/>
          <w:szCs w:val="32"/>
        </w:rPr>
        <w:t>,维护行政相对人合法权益,结合我局实际,制定本规定。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本规定所称行政执法音像记录设备是指行政执法机关及其执法人员,在行政执法中进行音像记录所使用的照相机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录音机,摄像机执法记录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仪</w:t>
      </w:r>
      <w:r>
        <w:rPr>
          <w:rFonts w:hint="eastAsia" w:ascii="仿宋_GB2312" w:hAnsi="仿宋_GB2312" w:eastAsia="仿宋_GB2312" w:cs="仿宋_GB2312"/>
          <w:sz w:val="32"/>
          <w:szCs w:val="32"/>
        </w:rPr>
        <w:t>、手持执法终端视频监控等记录设备和相关音像资料采集存储设备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音像记录设备的配备比例,技术性能要求应当严格按照《河南省行政执法音像记录设备配备办法》的规定执行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负责音像记录设备的日常管理和保养工作确保设备正常使用;建立执法记录仪使用情况台账,载明执法记录仪使用人员,交接时间、记录内容等有关信息。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音像记录应客观真实地记录行政执法工作情况,固定相关证据。音像记录设备禁止摄录存储与工作无关的内容,禁止在非执法工作中使用执法记录仪。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使用音像记录设备前,操作人员应当对音像记录设备进行全面检查,确保设备正常使用,电池电量充足,有足够存储空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间</w:t>
      </w:r>
      <w:r>
        <w:rPr>
          <w:rFonts w:hint="eastAsia" w:ascii="仿宋_GB2312" w:hAnsi="仿宋_GB2312" w:eastAsia="仿宋_GB2312" w:cs="仿宋_GB2312"/>
          <w:sz w:val="32"/>
          <w:szCs w:val="32"/>
        </w:rPr>
        <w:t>,并按照当前日期、时间调整好设备时间。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音像记录方式对现场执法活动进行全程记录的,应当自行政执法人员到达现场开展执法活动时开始,至执法活动结束离开现场时结束。行政执法人员到达现场开启执法记录仪后,应按照执法行为用语指引,将执法行动目的、任务、执法人员情况的语音同期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行政执法人员在执法过程中,应当事先告知当事人使用音像记录设备,并严格按照省级行政执法部门统一制定的执法行为用语,规范文明开展音像记录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行政执法过程音像记录应反映行政执法活动现场的地点、时间、场景、参与人员、行政执法人员行为、行政相对人行为、有无违法行为、重要涉案物品及相关证据等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使用音像记录设备应当注意拍摄的角度,模式,确保画质清晰、内容完整、记录有效。对行政执法工作进行过程记录时,应当使用执法记录仪,并在针对相关证据及关键执法节点进行照相机拍照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在行政执法中遇有下列情形,可以停止使用音像记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(一)因设备故障、损坏或者电量不足、存储空间不足的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(二)因天气情况恶劣等自然原因无法使用的;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(三)行政管理相对人或其他人员阻碍正常执法无法继续使用的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(四)其他不可抗力因素不能使用的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对上述情况,执法人员应当在执法结束后及时制作工作记录,写明无法使用的原因和依据,报本单位主要领导审核后,一并备案存档。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行政执法人员应当在每次执法活动结束后,将音像记录设备记录的声像资料交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下载、存储并建立执法记录档案,统一规范管理声像资料:在边远、水上、交通不便地区执法或异地执法、连续执法确实无法及时按规定储存的,行政执法人员应当在返回单位后24小时内予以储存。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涉及国家秘密商业秘密和个人隐私的行政执法记录信息,应当严格按照保密规定进行保存、管理、使用。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音像记录设备记录的声像资料保存期限为6个月。到期后,管理人员根据情况对无保存意义的进行清除处理。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有以下情形,应当采取刻录光盘等方式长期保存音像记录设备记录的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音</w:t>
      </w:r>
      <w:r>
        <w:rPr>
          <w:rFonts w:hint="eastAsia" w:ascii="仿宋_GB2312" w:hAnsi="仿宋_GB2312" w:eastAsia="仿宋_GB2312" w:cs="仿宋_GB2312"/>
          <w:sz w:val="32"/>
          <w:szCs w:val="32"/>
        </w:rPr>
        <w:t>像资料: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(一)行政管理相对人对执法人员现场执法办案有异议,可能投诉、上访的;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(二)行政管理相对人逃避、拒绝、阻碍执法人员依法执行公务,或者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谩</w:t>
      </w:r>
      <w:r>
        <w:rPr>
          <w:rFonts w:hint="eastAsia" w:ascii="仿宋_GB2312" w:hAnsi="仿宋_GB2312" w:eastAsia="仿宋_GB2312" w:cs="仿宋_GB2312"/>
          <w:sz w:val="32"/>
          <w:szCs w:val="32"/>
        </w:rPr>
        <w:t>骂、侮辱、殴打执法人员的;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(三)其他重大、敏感情况有必要保存的。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刻录光盘保存的,应当制作一式两份,在光盘标签或者封套上标明制作单位、制作人、制作时间、执法活动或者案件名称及标号等主要信息。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条执法人员使用音像记录设备时,有下列行为之一,予以批评教育;情节严重的,按照有关规定处理,同时追究有关人员的责任: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(一)在执法过程中不按规定佩戴,使用音像记录设备记录的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(二)对执法信息进行删减、修改、弄虚作假的;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(三)滥用、私用音像记录设备,或者将音像记录设备交由非本单位人员使用的;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(四)私自复制、保存或者传播、泄露执法声像信息的;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(五)故意毁坏音像记录设备或者声像资料存储设备的;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(六)有其他严重违反音像记录设备使用管理规定行为的。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舞钢市市场监督管理局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1D32A20-2399-49BA-8671-DC3FBEA8109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DF8C698-6149-4E2F-963D-07763E12BAA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C38B3"/>
    <w:rsid w:val="21370624"/>
    <w:rsid w:val="7606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2021-11-30T09:19:00Z</dcterms:created>
  <dc:creator>Administrator</dc:creator>
  <cp:lastModifiedBy>fzk</cp:lastModifiedBy>
  <dcterms:modified xsi:type="dcterms:W3CDTF">2021-12-01T07:05:06Z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D2A208C7CE96409ABAE175677263694B</vt:lpwstr>
  </property>
</Properties>
</file>