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平顶山市</w:t>
      </w:r>
      <w:r>
        <w:rPr>
          <w:rFonts w:hint="eastAsia" w:ascii="方正小标宋简体" w:eastAsia="方正小标宋简体"/>
          <w:sz w:val="44"/>
          <w:szCs w:val="44"/>
        </w:rPr>
        <w:t>水利局不予行政处罚事项目录清单</w:t>
      </w:r>
    </w:p>
    <w:p>
      <w:pPr>
        <w:rPr>
          <w:rFonts w:hint="eastAsia"/>
        </w:rPr>
      </w:pPr>
    </w:p>
    <w:tbl>
      <w:tblPr>
        <w:tblStyle w:val="4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3"/>
        <w:gridCol w:w="3347"/>
        <w:gridCol w:w="3933"/>
        <w:gridCol w:w="3217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3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3347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处罚事项</w:t>
            </w:r>
          </w:p>
        </w:tc>
        <w:tc>
          <w:tcPr>
            <w:tcW w:w="3933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不予处罚的情形</w:t>
            </w:r>
          </w:p>
        </w:tc>
        <w:tc>
          <w:tcPr>
            <w:tcW w:w="3217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不予处罚的依据</w:t>
            </w:r>
          </w:p>
        </w:tc>
        <w:tc>
          <w:tcPr>
            <w:tcW w:w="926" w:type="dxa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《平顶山市河道采砂管理办法》</w:t>
            </w:r>
          </w:p>
        </w:tc>
        <w:tc>
          <w:tcPr>
            <w:tcW w:w="33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违反《平顶山市河道采砂管理办法》第三十条的行政处罚</w:t>
            </w:r>
          </w:p>
        </w:tc>
        <w:tc>
          <w:tcPr>
            <w:tcW w:w="3933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fill="FFFFFF"/>
              </w:rPr>
              <w:t>违法行为轻微并及时改正，没有造成危害后果的，不予行政处罚。初次违法且危害后果轻微并及时改正的，可以不予行政处罚。</w:t>
            </w:r>
          </w:p>
        </w:tc>
        <w:tc>
          <w:tcPr>
            <w:tcW w:w="3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《行政处罚法》第三十三条</w:t>
            </w:r>
          </w:p>
        </w:tc>
        <w:tc>
          <w:tcPr>
            <w:tcW w:w="926" w:type="dxa"/>
          </w:tcPr>
          <w:p>
            <w:pPr>
              <w:spacing w:line="400" w:lineRule="exact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《平顶山市河道保护条例》</w:t>
            </w:r>
          </w:p>
        </w:tc>
        <w:tc>
          <w:tcPr>
            <w:tcW w:w="33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违反《平顶山市河道保护条例》第二十三条第四项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、第五项规定的行政处罚</w:t>
            </w:r>
          </w:p>
        </w:tc>
        <w:tc>
          <w:tcPr>
            <w:tcW w:w="3933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fill="FFFFFF"/>
              </w:rPr>
              <w:t>违法行为轻微并及时改正，没有造成危害后果的，不予行政处罚。初次违法且危害后果轻微并及时改正的，可以不予行政处罚。</w:t>
            </w:r>
          </w:p>
        </w:tc>
        <w:tc>
          <w:tcPr>
            <w:tcW w:w="3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《行政处罚法》第三十三条</w:t>
            </w:r>
          </w:p>
        </w:tc>
        <w:tc>
          <w:tcPr>
            <w:tcW w:w="926" w:type="dxa"/>
          </w:tcPr>
          <w:p>
            <w:pPr>
              <w:spacing w:line="400" w:lineRule="exact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3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违反《平顶山市河道保护条例》第二十九条规定的行政处罚</w:t>
            </w:r>
          </w:p>
        </w:tc>
        <w:tc>
          <w:tcPr>
            <w:tcW w:w="3933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fill="FFFFFF"/>
              </w:rPr>
              <w:t>违法行为轻微并及时改正，没有造成危害后果的，不予行政处罚。初次违法且危害后果轻微并及时改正的，可以不予行政处罚。</w:t>
            </w:r>
          </w:p>
        </w:tc>
        <w:tc>
          <w:tcPr>
            <w:tcW w:w="3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《行政处罚法》第三十三条</w:t>
            </w:r>
          </w:p>
        </w:tc>
        <w:tc>
          <w:tcPr>
            <w:tcW w:w="926" w:type="dxa"/>
          </w:tcPr>
          <w:p>
            <w:pPr>
              <w:spacing w:line="400" w:lineRule="exact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3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47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1"/>
                <w:szCs w:val="21"/>
              </w:rPr>
              <w:t>违反《平顶山市河道保护条例》第三十一条第三项规定的行政处罚</w:t>
            </w:r>
          </w:p>
        </w:tc>
        <w:tc>
          <w:tcPr>
            <w:tcW w:w="3933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fill="FFFFFF"/>
              </w:rPr>
              <w:t>违法行为轻微并及时改正，没有造成危害后果的，不予行政处罚。初次违法且危害后果轻微并及时改正的，可以不予行政处罚。</w:t>
            </w:r>
          </w:p>
        </w:tc>
        <w:tc>
          <w:tcPr>
            <w:tcW w:w="3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《行政处罚法》第三十三条</w:t>
            </w:r>
          </w:p>
        </w:tc>
        <w:tc>
          <w:tcPr>
            <w:tcW w:w="926" w:type="dxa"/>
          </w:tcPr>
          <w:p>
            <w:pPr>
              <w:spacing w:line="400" w:lineRule="exact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3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违反《平顶山市河道保护条例》第三十二条第一款规定的行政处罚</w:t>
            </w:r>
          </w:p>
        </w:tc>
        <w:tc>
          <w:tcPr>
            <w:tcW w:w="3933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fill="FFFFFF"/>
              </w:rPr>
              <w:t>违法行为轻微并及时改正，没有造成危害后果的，不予行政处罚。初次违法且危害后果轻微并及时改正的，可以不予行政处罚。</w:t>
            </w:r>
          </w:p>
        </w:tc>
        <w:tc>
          <w:tcPr>
            <w:tcW w:w="3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《行政处罚法》第三十三条</w:t>
            </w:r>
          </w:p>
        </w:tc>
        <w:tc>
          <w:tcPr>
            <w:tcW w:w="926" w:type="dxa"/>
          </w:tcPr>
          <w:p>
            <w:pPr>
              <w:spacing w:line="400" w:lineRule="exact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3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334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违反《平顶山市河道保护条例》第三十二条第二款规定的行政处罚</w:t>
            </w:r>
          </w:p>
        </w:tc>
        <w:tc>
          <w:tcPr>
            <w:tcW w:w="3933" w:type="dxa"/>
            <w:vAlign w:val="center"/>
          </w:tcPr>
          <w:p>
            <w:pPr>
              <w:overflowPunct w:val="0"/>
              <w:adjustRightInd w:val="0"/>
              <w:snapToGrid w:val="0"/>
              <w:spacing w:line="400" w:lineRule="exact"/>
              <w:ind w:firstLine="420" w:firstLineChars="20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91919"/>
                <w:spacing w:val="0"/>
                <w:sz w:val="21"/>
                <w:szCs w:val="21"/>
                <w:shd w:val="clear" w:fill="FFFFFF"/>
              </w:rPr>
              <w:t>违法行为轻微并及时改正，没有造成危害后果的，不予行政处罚。初次违法且危害后果轻微并及时改正的，可以不予行政处罚。</w:t>
            </w:r>
          </w:p>
        </w:tc>
        <w:tc>
          <w:tcPr>
            <w:tcW w:w="3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《行政处罚法》第三十三条</w:t>
            </w:r>
          </w:p>
        </w:tc>
        <w:tc>
          <w:tcPr>
            <w:tcW w:w="926" w:type="dxa"/>
          </w:tcPr>
          <w:p>
            <w:pPr>
              <w:spacing w:line="400" w:lineRule="exact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21"/>
          <w:szCs w:val="21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DA"/>
    <w:rsid w:val="00074245"/>
    <w:rsid w:val="004F73A3"/>
    <w:rsid w:val="008005DA"/>
    <w:rsid w:val="00C74463"/>
    <w:rsid w:val="00C87F19"/>
    <w:rsid w:val="16E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408</Words>
  <Characters>2328</Characters>
  <Lines>19</Lines>
  <Paragraphs>5</Paragraphs>
  <TotalTime>1</TotalTime>
  <ScaleCrop>false</ScaleCrop>
  <LinksUpToDate>false</LinksUpToDate>
  <CharactersWithSpaces>2731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2020-06-15T06:53:00Z</dcterms:created>
  <dc:creator>xb21cn</dc:creator>
  <cp:lastModifiedBy>Administrator</cp:lastModifiedBy>
  <dcterms:modified xsi:type="dcterms:W3CDTF">2021-10-11T08:26:29Z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1EC72638A687419EB668981B881A6813</vt:lpwstr>
  </property>
</Properties>
</file>