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舞钢市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应急管理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局音像记录管理制度</w:t>
      </w:r>
    </w:p>
    <w:p>
      <w:pPr>
        <w:rPr>
          <w:rFonts w:ascii="仿宋_GB2312" w:hAnsi="仿宋" w:eastAsia="仿宋_GB2312" w:cs="仿宋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黑体" w:hAnsi="仿宋" w:eastAsia="黑体" w:cs="仿宋"/>
          <w:sz w:val="32"/>
          <w:szCs w:val="32"/>
        </w:rPr>
        <w:t>第一条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  为进一步规范行政执法音像记录设备的使用和管理，保障和监督行政执法人员依法履行职责，维护行政相对人合法权益，结合我局实际，制定本规定。</w:t>
      </w:r>
    </w:p>
    <w:p>
      <w:pPr>
        <w:spacing w:line="580" w:lineRule="exact"/>
        <w:ind w:firstLine="64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黑体" w:hAnsi="仿宋" w:eastAsia="黑体" w:cs="仿宋"/>
          <w:sz w:val="32"/>
          <w:szCs w:val="32"/>
        </w:rPr>
        <w:t>第二条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  本规定所称行政执法音像记录设备是指行政执法机关及其执法人员，在行政执法中进行音像记录所使用的照相机、录音机、摄像机、执法记录仪、手持执法终端、视频监控等记录设备和相关音像资料采集存储设备。</w:t>
      </w:r>
    </w:p>
    <w:p>
      <w:pPr>
        <w:spacing w:line="580" w:lineRule="exact"/>
        <w:ind w:firstLine="64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黑体" w:hAnsi="仿宋" w:eastAsia="黑体" w:cs="仿宋"/>
          <w:b w:val="0"/>
          <w:bCs w:val="0"/>
          <w:sz w:val="32"/>
          <w:szCs w:val="32"/>
        </w:rPr>
        <w:t>第三条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  音像记录设备的配备比例、技术性能要求应当严格按照《河南省行政执法音像记录设备配备办法》的规定执行。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黑体" w:hAnsi="仿宋" w:eastAsia="黑体" w:cs="仿宋"/>
          <w:sz w:val="32"/>
          <w:szCs w:val="32"/>
        </w:rPr>
        <w:t>第四条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  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财务</w:t>
      </w:r>
      <w:r>
        <w:rPr>
          <w:rFonts w:hint="eastAsia" w:ascii="仿宋_GB2312" w:hAnsi="仿宋" w:eastAsia="仿宋_GB2312" w:cs="仿宋"/>
          <w:sz w:val="32"/>
          <w:szCs w:val="32"/>
        </w:rPr>
        <w:t>科负责音像记录设备的日常管理和保养工作，确保设备正常使用；建立执法记录仪使用情况台账，载明执法记录仪使用人员，交接时间、记录内容等有关信息。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700" w:firstLineChars="219"/>
        <w:textAlignment w:val="auto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黑体" w:hAnsi="仿宋" w:eastAsia="黑体" w:cs="仿宋"/>
          <w:sz w:val="32"/>
          <w:szCs w:val="32"/>
        </w:rPr>
        <w:t>第五条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  音像记录应客观、真实地记录行政执法工作情况，固定相关证据。音像记录设备禁止摄录存储与工作无关的内容，禁止在非执法工作中使用执法记录仪。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黑体" w:hAnsi="仿宋" w:eastAsia="黑体" w:cs="仿宋"/>
          <w:sz w:val="32"/>
          <w:szCs w:val="32"/>
        </w:rPr>
        <w:t>第六条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  现场执法、调查取证、举行听证、留置送达和公告送达等容易引发争议的行政执法过程，应当按照《舞钢市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应急管理</w:t>
      </w:r>
      <w:r>
        <w:rPr>
          <w:rFonts w:hint="eastAsia" w:ascii="仿宋_GB2312" w:hAnsi="仿宋" w:eastAsia="仿宋_GB2312" w:cs="仿宋"/>
          <w:sz w:val="32"/>
          <w:szCs w:val="32"/>
        </w:rPr>
        <w:t>局执法音像记录事项清单》规定的内容进行音像记录。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黑体" w:hAnsi="仿宋" w:eastAsia="黑体" w:cs="仿宋"/>
          <w:sz w:val="32"/>
          <w:szCs w:val="32"/>
        </w:rPr>
        <w:t>第七条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  使用音像记录设备前，操作人员应当对音像记录设备进行全面检查，确保设备正常使用，电池电量充足，</w:t>
      </w:r>
    </w:p>
    <w:p>
      <w:pPr>
        <w:spacing w:line="580" w:lineRule="exact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有足够存储空问，并按照当前日期、时间调整好设备时间。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黑体" w:hAnsi="仿宋" w:eastAsia="黑体" w:cs="仿宋"/>
          <w:sz w:val="32"/>
          <w:szCs w:val="32"/>
        </w:rPr>
        <w:t>第八条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  采取音像记录方式对现场执法活动进行全程记录的，应当自行政执法人员到达现场开展执法活动时开始，至执法活动结束离开现场时结束。行政执法人员到达现场开启执法记录仪后，应按照执法行为用语指引，将执法行动目的、任务、执法人员情况的语音同期录入。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黑体" w:hAnsi="仿宋" w:eastAsia="黑体" w:cs="仿宋"/>
          <w:sz w:val="32"/>
          <w:szCs w:val="32"/>
        </w:rPr>
        <w:t>第九条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  行政执法人员在执法过程中，应当事先告知当事人使用音像记录设备，并严格按照省级行政执法部门统一制定的执法行为用语，规范文明开展音像记录。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黑体" w:hAnsi="仿宋" w:eastAsia="黑体" w:cs="仿宋"/>
          <w:sz w:val="32"/>
          <w:szCs w:val="32"/>
        </w:rPr>
        <w:t>第十条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  行政执法过程音像记录应反映行政执法活动现场的地点、时间、场景、参与人员、行政执法人员行为、行政相对人行为、有无违法行为、重要涉案物品及相关证据等。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黑体" w:hAnsi="仿宋" w:eastAsia="黑体" w:cs="仿宋"/>
          <w:sz w:val="32"/>
          <w:szCs w:val="32"/>
        </w:rPr>
        <w:t>第十一条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  使用音像记录设备应当注意拍摄的角度、模式，确保画质清晰、内容完整、记录有效。对行政执法工作进行过程记录时，应当使用执法记录仪，并在针对相关证据及关键执法节点进行照相机拍照。</w:t>
      </w:r>
    </w:p>
    <w:p>
      <w:pPr>
        <w:spacing w:line="580" w:lineRule="exact"/>
        <w:ind w:firstLine="64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黑体" w:hAnsi="仿宋" w:eastAsia="黑体" w:cs="仿宋"/>
          <w:sz w:val="32"/>
          <w:szCs w:val="32"/>
        </w:rPr>
        <w:t>第十二条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  在行政执法中遇有下列情形，可以停止使用音像记录设备：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（一）因设备故障、损坏或者电量不足、存储空间不足的；</w:t>
      </w:r>
    </w:p>
    <w:p>
      <w:pPr>
        <w:spacing w:line="580" w:lineRule="exact"/>
        <w:ind w:firstLine="64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（二）因天气情况恶劣等自然原因无法使用的；</w:t>
      </w:r>
    </w:p>
    <w:p>
      <w:pPr>
        <w:spacing w:line="580" w:lineRule="exact"/>
        <w:ind w:firstLine="64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（三）行政管理相对人或其他人员阻碍正常执法无法继续使用的；</w:t>
      </w:r>
    </w:p>
    <w:p>
      <w:pPr>
        <w:spacing w:line="580" w:lineRule="exact"/>
        <w:ind w:firstLine="64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（四）其他不可抗力因素不能使用的；</w:t>
      </w:r>
    </w:p>
    <w:p>
      <w:pPr>
        <w:spacing w:line="580" w:lineRule="exact"/>
        <w:ind w:firstLine="64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对上述情况，执法人员应当在执法结束后及时制作工作记录，写明无法使用的原因和依据，报本单位主要领导审核后，一并备案存档。</w:t>
      </w:r>
    </w:p>
    <w:p>
      <w:pPr>
        <w:numPr>
          <w:ilvl w:val="0"/>
          <w:numId w:val="1"/>
        </w:numPr>
        <w:spacing w:line="580" w:lineRule="exact"/>
        <w:ind w:firstLine="64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 行政执法人员应当在每次执法活动结束后，将音像记录设备记录的声像资料交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政策法规科</w:t>
      </w:r>
      <w:r>
        <w:rPr>
          <w:rFonts w:hint="eastAsia" w:ascii="仿宋_GB2312" w:hAnsi="仿宋" w:eastAsia="仿宋_GB2312" w:cs="仿宋"/>
          <w:sz w:val="32"/>
          <w:szCs w:val="32"/>
        </w:rPr>
        <w:t>下载、存储，并建立执法记录档案，统一规范管理声像资料；在边远、水上、交通不便地区执法或异地执法、连续执法确实无法及时按规定储存的，行政执法人员应当在返回单位后24小时内予以储存。</w:t>
      </w:r>
    </w:p>
    <w:p>
      <w:pPr>
        <w:numPr>
          <w:ilvl w:val="0"/>
          <w:numId w:val="1"/>
        </w:numPr>
        <w:spacing w:line="580" w:lineRule="exact"/>
        <w:ind w:firstLine="64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 涉及国家秘密、商业秘密和个人隐私的行政执法记录信息，应当严格按照保密规定进行保存、管理、使用。</w:t>
      </w:r>
    </w:p>
    <w:p>
      <w:pPr>
        <w:spacing w:line="580" w:lineRule="exact"/>
        <w:ind w:firstLine="64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黑体" w:hAnsi="仿宋" w:eastAsia="黑体" w:cs="仿宋"/>
          <w:sz w:val="32"/>
          <w:szCs w:val="32"/>
        </w:rPr>
        <w:t>第十五条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  音像记录设备记录的声像资料保存期限为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6</w:t>
      </w:r>
      <w:r>
        <w:rPr>
          <w:rFonts w:hint="eastAsia" w:ascii="仿宋_GB2312" w:hAnsi="仿宋" w:eastAsia="仿宋_GB2312" w:cs="仿宋"/>
          <w:sz w:val="32"/>
          <w:szCs w:val="32"/>
        </w:rPr>
        <w:t>个月。到期后，管理人员根据情况对无保存意义的进行清除处理。</w:t>
      </w:r>
    </w:p>
    <w:p>
      <w:pPr>
        <w:spacing w:line="580" w:lineRule="exact"/>
        <w:ind w:firstLine="64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黑体" w:hAnsi="仿宋" w:eastAsia="黑体" w:cs="仿宋"/>
          <w:sz w:val="32"/>
          <w:szCs w:val="32"/>
        </w:rPr>
        <w:t>第十六条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  遇有以下情形，应当采取刻录光盘等方式长期保存音像记录设备记录的声像资料：</w:t>
      </w:r>
    </w:p>
    <w:p>
      <w:pPr>
        <w:spacing w:line="580" w:lineRule="exact"/>
        <w:ind w:firstLine="64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（一）行政管理相对人对执法人员现场执法办案有异议，可能投诉、上访的；</w:t>
      </w:r>
    </w:p>
    <w:p>
      <w:pPr>
        <w:spacing w:line="580" w:lineRule="exact"/>
        <w:ind w:firstLine="64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（二）行政管理相对人逃避、拒绝、阻碍执法人员依法执行公务，或者谩骂、侮辱、殴打执法人员的；</w:t>
      </w:r>
    </w:p>
    <w:p>
      <w:pPr>
        <w:spacing w:line="580" w:lineRule="exact"/>
        <w:ind w:firstLine="64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（三）其他重大、敏感情况有必要保存的。</w:t>
      </w:r>
    </w:p>
    <w:p>
      <w:pPr>
        <w:spacing w:line="580" w:lineRule="exact"/>
        <w:ind w:firstLine="64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刻录光盘保存的，应当制作一式两份，在光盘标签或者封套上标明制作单位、制作人、制作时间、执法活动或者案件名称及标号等主要信息。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黑体" w:hAnsi="仿宋" w:eastAsia="黑体" w:cs="仿宋"/>
          <w:sz w:val="32"/>
          <w:szCs w:val="32"/>
        </w:rPr>
        <w:t>第十七条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政策法规</w:t>
      </w:r>
      <w:r>
        <w:rPr>
          <w:rFonts w:hint="eastAsia" w:ascii="仿宋_GB2312" w:hAnsi="仿宋" w:eastAsia="仿宋_GB2312" w:cs="仿宋"/>
          <w:sz w:val="32"/>
          <w:szCs w:val="32"/>
        </w:rPr>
        <w:t>科应当不定期对本单位安全生产监督执法人员佩戴、使用音像记录设备等情况进行检查和督导；每年应当至少组织一次音像记录资料评查，提高音像记录水平。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黑体" w:hAnsi="仿宋" w:eastAsia="黑体" w:cs="仿宋"/>
          <w:sz w:val="32"/>
          <w:szCs w:val="32"/>
        </w:rPr>
        <w:t>第十八条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  执法人员使用音像记录设备时，有下列行为之一，予以批评教育；情节严重的，按照有关规定处理，同时追究有关人员的责任： 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（一）在执法过程中不按规定佩戴、使用音像记录设备记录的；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（二）对执法信息进行删减、修改、弄虚作假的； 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（三）滥用、私用音像记录设备，或者将音像记录设备交由非本单位人员使用的；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（四）私自复制、保存或者传播、泄露执法声像信息的；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（五）故意毁坏音像记录设备或者声像资料存储设备的；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（六）有其他严重违反音像记录设备使用管理规定行为的。 </w:t>
      </w:r>
    </w:p>
    <w:p>
      <w:pPr>
        <w:spacing w:line="58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黑体" w:hAnsi="仿宋" w:eastAsia="黑体" w:cs="仿宋"/>
          <w:sz w:val="32"/>
          <w:szCs w:val="32"/>
        </w:rPr>
        <w:t>第十九条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  本规定自印发之日起施行。</w:t>
      </w:r>
    </w:p>
    <w:p>
      <w:pPr>
        <w:rPr>
          <w:rFonts w:ascii="仿宋" w:hAnsi="仿宋" w:eastAsia="仿宋" w:cs="仿宋"/>
          <w:sz w:val="32"/>
          <w:szCs w:val="32"/>
        </w:rPr>
        <w:sectPr>
          <w:pgSz w:w="11906" w:h="16838"/>
          <w:pgMar w:top="1985" w:right="1531" w:bottom="1985" w:left="1531" w:header="851" w:footer="1418" w:gutter="0"/>
          <w:pgNumType w:fmt="numberInDash"/>
          <w:cols w:space="720" w:num="1"/>
          <w:docGrid w:type="line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BEFD36"/>
    <w:multiLevelType w:val="singleLevel"/>
    <w:tmpl w:val="46BEFD36"/>
    <w:lvl w:ilvl="0" w:tentative="0">
      <w:start w:val="13"/>
      <w:numFmt w:val="chineseCounting"/>
      <w:suff w:val="space"/>
      <w:lvlText w:val="第%1条"/>
      <w:lvlJc w:val="left"/>
      <w:rPr>
        <w:rFonts w:hint="eastAsia" w:ascii="黑体" w:eastAsia="黑体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2A529D"/>
    <w:rsid w:val="732A5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eastAsia="仿宋_GB2312"/>
      <w:sz w:val="32"/>
      <w:szCs w:val="32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Times New Roman" w:hAnsi="Times New Roman" w:cs="Times New Roman"/>
      <w:sz w:val="18"/>
      <w:szCs w:val="18"/>
    </w:rPr>
  </w:style>
  <w:style w:type="character" w:styleId="7">
    <w:name w:val="page number"/>
    <w:basedOn w:val="6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2019-11-15T07:01:00Z</dcterms:created>
  <dc:creator>伟波</dc:creator>
  <cp:lastModifiedBy>伟波</cp:lastModifiedBy>
  <dcterms:modified xsi:type="dcterms:W3CDTF">2019-11-15T07:03:04Z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