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01"/>
        <w:gridCol w:w="1359"/>
        <w:gridCol w:w="235"/>
        <w:gridCol w:w="1019"/>
        <w:gridCol w:w="140"/>
        <w:gridCol w:w="880"/>
        <w:gridCol w:w="57"/>
        <w:gridCol w:w="962"/>
        <w:gridCol w:w="244"/>
        <w:gridCol w:w="775"/>
        <w:gridCol w:w="294"/>
        <w:gridCol w:w="725"/>
        <w:gridCol w:w="5103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75" w:hRule="atLeast"/>
          <w:jc w:val="center"/>
        </w:trPr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黑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39" w:hRule="atLeast"/>
          <w:jc w:val="center"/>
        </w:trPr>
        <w:tc>
          <w:tcPr>
            <w:tcW w:w="1325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方正小标宋简体" w:hAnsi="宋体" w:eastAsia="方正小标宋简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eastAsia="zh-CN"/>
              </w:rPr>
              <w:t>舞钢市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市场监督管理局随机抽查事项清单（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第一版）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序号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抽查项目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检查对象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事项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类别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检查方式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检查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主体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检查依据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lang w:eastAsia="zh-CN"/>
              </w:rPr>
              <w:t>（以新修订法律法规条款为准）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抽查类别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</w:rPr>
              <w:t>抽查事项</w:t>
            </w: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登记事项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营业执照（登记证）规范使用情况的检查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企业、个体工商户、农民专业合作社、外国企业常驻代表机构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检查、网络检查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《企业法人登记管理条例》第二十九条第一款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《公司登记管理条例》第七十一条、第七十二条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《合伙企业登记管理办法》第四十三条、第四十四条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《外商投资合伙企业登记管理规定》第五十七条、第五十八条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《个人独资企业法》第三十五条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《个人独资企业登记管理办法》第四十条、第四十一条、第四十二条、第四十三条《个体工商户条例》第二十二条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《农民专业合作社登记管理条例》第二十七条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《外国企业常驻代表机构登记管理条例》第十八条、第十九条、第三十六条第三款、第三十八条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《电子商务法》第十五条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名称规范使用情况的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企业、个体工商户、农民专业合作社、外国企业常驻代表机构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现场检查、网络检查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《企业名称登记管理规定》第二十六条、二十七条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《个体工商户条例》第二十三条第一款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《农民专业合作社登记管理条例》第二十七条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《外国企业常驻代表机构登记管理条例》第三十八条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《个人独资企业法》第三十四条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《合伙企业法》第九十四条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《合伙企业登记管理办法》第四十条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《外商投资合伙企业登记管理规定》第五十四条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经营（驻在）期限的检查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企业、个体工商户、农民专业合作社、外国企业常驻代表机构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《企业法人登记管理条例》第二十九条第一款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《公司法》第二百一十一条第二款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《公司登记管理条例》第六十八条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《合伙企业法》第九十五条第二款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《合伙企业登记管理办法》第三十九条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《外商投资合伙企业登记管理规定》第五十三条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《外国企业常驻代表机构登记管理条例》第十六条、第三十五条第二款、第三十八条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登记事项检查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经营（业务）范围中无需审批的经营（业务）项目的检查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企业、个体工商户、农民专业合作社、外国企业常驻代表机构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《企业法人登记管理条例》第二十九条第一款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《公司法》第二百一十一条第二款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《公司登记管理条例》第六十八条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《合伙企业法》第九十五条第二款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《个人独资企业法》第三十七条第二款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《合伙企业登记管理办法》第三十九条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《外商投资合伙企业登记管理规定》第五十三条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《个人独资企业登记管理办法》第三十八条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《个体工商户条例》第二十三条第一款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《农民专业合作社登记管理条例》第二十七条、第二十八条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《外国企业常驻代表机构登记管理条例》第三十五条第二款、第三十七条、第三十八条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住所（经营场所）或驻在场所的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企业、个体工商户、农民专业合作社、外国企业常驻代表机构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注册资本实缴情况的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《国务院关于印发注册资本登记制度改革方案的通知》明确的暂不实行注册资本认缴登记制的行业企业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《企业法人登记管理条例》第二十九条第一款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《公司法》第一百九十八条至第二百条、第二百一十一条第二款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《公司登记管理条例》第六十三条、第六十五条、第六十六条、第六十八条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《合伙企业法》第九十五条第二款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《个人独资企业法》第三十七条第二款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《合伙企业登记管理办法》第三十九条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《外商投资合伙企业登记管理规定》第五十三条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法定代表人（负责人）任职情况的检查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《企业法人登记管理条例》第二十九条第一款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《企业法人法定代表人登记管理规定》第十二条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《公司法》第二百一十一条第二款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《公司登记管理条例》第六十八条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《合伙企业法》第九十五条第二款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《合伙企业登记管理办法》第三十九条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《外商投资合伙企业登记管理规定》第五十三条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《个人独资企业法》第三十七条第二款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法定代表人、自然人股东身份真实性的检查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《公司法》第一百九十八条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《合伙企业法》第九十三条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《个人独资企业法》第三十三条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公示信息检查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年度报告公示信息的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现场检查、书面检查、网络检查、专业机构核查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《企业信息公示暂行条例》第三条、第八条、第九条、第十一条、第十二条、第十五条、第十七条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《企业公示信息抽查暂行办法》第十条、第十二条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《企业经营异常名录管理暂行办法》第四条、第六条、第八条、第九条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《个体工商户年度报告暂行办法》第六条、第十一条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《农民专业合作社年度报告公示暂行办法》第五条、第八条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即时公示信息的检查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CN"/>
              </w:rPr>
              <w:t>大型企业其逾期尚未支付中小企业款项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）检查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现场检查、书面检查、网络检查、专业机构核查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《企业信息公示暂行条例》第三条、第十条、第十一条、第十二条、第十五条、第十七条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《企业公示信息抽查暂行办法》第十条、第十二条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《企业经营异常名录管理暂行办法》第四条、第七条、第八条、第九条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CN"/>
              </w:rPr>
              <w:t>《保障中小企业款项支付条例》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价格行为检查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执行政府定价、政府指导价情况，明码标价情况及其他价格行为的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《价格法》规定的经营者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检查等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《价格法》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《河南省价格监督检查条例》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《价格违法行为行政处罚规定》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电子商务经营行为监督检查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电子商务平台经营者履行主体责任的检查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电子商务平台经营者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书面检查、网络检查、专业机构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核查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《电子商务法》第二十七条、第三十一条、第三十二条、第三十三条、第三十四条、第三十六条、第三十七条、第三十九条、第四十条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拍卖等重要领域市场规范管理检查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拍卖活动经营资格的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《拍卖法》第十一条、第六十条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《拍卖监督管理办法》第四条、第十一条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文物经营活动经营资格的检查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《文物保护法》第五十三条、第五十四条、第七十二条以及第七十三条第一项、第二项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为非法交易野生动物等违法行为提供交易服务的检查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《野生动物保护法》第三十二条、第五十一条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广告行为检查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广告发布登记情况的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广播电台、电视台、报刊出版单位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《广告法》第六条、第二十九条、第六十条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《广告发布登记管理规定》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药品、医疗器械、保健食品、特殊医学用途配方食品广告主发布相关广告的审查批准情况的检查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企业、个体工商户及其它经营单位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《广告法》第四十六条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《食品安全法》第七十九条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《药品管理法》第五十九条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《医疗器械监督管理条例》第四十五条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广告经营者、广告发布者建立、健全广告业务的承接登记、审核、档案管理制度情况的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企业、个体工商户及其它经营单位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《广告法》第三十四条、第六十一条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产品质量监督检查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生产领域产品质量监督检查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市场上或企业成品仓库内的待销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产品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现场检查、抽样检测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《产品质量法》第十五条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《产品质量监督抽查管理办法》第二条、第六条、第十二条、第十七条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0"/>
                <w:szCs w:val="20"/>
              </w:rPr>
              <w:t>《河南省产品质量监督管理条例》第三条、第七条、第八条、第九条、第十三条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食品相关产品质量安全监督检查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食品相关产品获证企业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现场检查、抽样检测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《产品质量法》第十五条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0"/>
                <w:szCs w:val="20"/>
              </w:rPr>
              <w:t>《河南省产品质量监督管理条例》第三条、第七条、第八条、第九条、第十三条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工业产品生产许可证产品生产企业检查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工业产品生产许可资格检查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《工业产品生产许可证管理条例》第三十六条、三十八条、三十九条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工业产品生产许可证获证企业条件检查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食品生产监督检查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食品生产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获证食品生产企业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《食品生产经营风险分级管理办法（试行）》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食品销售监督检查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校园食品销售监督检查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校园及校园周边食品销售者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0"/>
                <w:szCs w:val="20"/>
              </w:rPr>
              <w:t>《河南省食品小作坊、小经营店和小摊点管理条例》第三十七条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高风险食品销售监督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风险等级为</w:t>
            </w:r>
            <w:r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B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C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D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级的食品销售者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一般风险食品销售监督检查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风险等级为</w:t>
            </w:r>
            <w:r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A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级的食品销售者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网络食品销售监督检查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网络食品交易第三方平台、入网食品销售者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现场检查、书面检查、网络检查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餐饮服务监督检查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餐饮服务监督检查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食品经营许可情况的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原料控制（含食品添加剂）情况的检查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加工制作过程的检查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供餐、用餐与配送情况的检查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餐饮具清洗消毒情况的检查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场所和设施清洁维护情况的检查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食品安全管理情况的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人员管理情况的检查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餐饮服务经营者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学校、托幼机构、养老机构等食堂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网络餐饮服务情况的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入网餐饮服务提供者、网络餐饮服务第三方平台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网络检查、现场检查、书面检查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《网络餐饮服务食品安全监督管理办法》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食用农产品市场销售质量安全检查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食用农产品集中交易市场监督检查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食用农产品集中交易市场（含批发市场和农贸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市场）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《食品安全法》第一百一十条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《食用农产品市场销售质量安全监督管理办法》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食用农产品销售企业（者）监督检查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食用农产品销售企业（含批发企业和零售企业）、其他销售者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特殊食品销售监督检查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婴幼儿配方食品销售监督检查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婴幼儿配方食品销售者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《食品安全法》第一百零九条、第一百一十条、第一百一十三条、第一百一十四条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《乳品质量安全监督管理条例》第四十六条、第四十八条、第五十条等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《食品生产经营日常监督检查管理办法》第九条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0"/>
                <w:szCs w:val="20"/>
              </w:rPr>
              <w:t>《河南省食品小作坊、小经营店和小摊点管理条例》第三十七条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特殊医学用途配方食品销售监督检查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特殊医学用途配方食品销售者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《食品安全法》第一百零九条、第一百一十条、第一百一十三条、第一百一十四条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《食品生产经营日常监督检查管理办法》第九条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0"/>
                <w:szCs w:val="20"/>
              </w:rPr>
              <w:t>《河南省食品小作坊、小经营店和小摊点管理条例》第三十七条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保健食品销售监督检查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保健食品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销售者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《食品安全法》第一百零九条、第一百一十条、第一百一十三条、第一百一十四条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《食品生产经营日常监督检查管理办法》第九条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食品安全监督抽检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食品安全监督抽检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市场在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售食品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抽样检验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《食品安全法》第八十七条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《食品安全抽样检验管理办法》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特种设备监督检查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对特种设备生产、使用单位及检验检测机构的监督检查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特种设备生产、使用单位及检验检测机构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省级以下市场监管部门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《特种设备安全法》第五十七条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《特种设备安全监察条例》第五十条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《特种设备现场安全监督检查规则》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计量监督检查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在用计量器具监督检查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企业、事业单位、个体工商户及其他经营者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现场检查、抽样检测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省级以下市场监管部门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《计量法》第十八条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《集贸市场计量监督管理办法》第八条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《加油站计量监督管理办法》第六条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《眼镜制配计量监督管理办法》第七条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计量单位使用情况专项监督检查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宣传出版、文化教育、市场交易等领域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省级以下市场监管部门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《计量法》第十八条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《全面推行我国法定计量单位的意见》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能效标识计量专项监督检查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抽样检测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省级以下市场监管部门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《节约能源法》第七十三条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《能源计量监督管理办法》第十六条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《能源效率标识管理办法》第十八条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水效标识计量专项监督检查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抽样检测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省级以下市场监管部门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《水效标识管理办法》第十七条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检验检测机构检查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检验检测机构检查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检验检测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机构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现场检查、书面检查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《计量法》第二十二条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《产品质量法》第十九条、第五十七条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《认证认可条例》第十六条、第三十三条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《检验检测机构资质认定管理办法》第四十一条至第四十七条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《食品检验机构资质认定管理办法》第三十二条至第四十条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市场类标准监督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企业标准自我声明监督检查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书面检查、网络检查、专业机构检查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《标准化法》第二十一条、第二十二条、第二十七条、第三十八条、第三十九条、第四十二条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团体标准自我声明监督检查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社会团体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书面检查、网络检查、专业机构检查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《标准化法》第二十一条、第二十二条、第二十四条、第二十七条、第三十九条、第四十二条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《团体标准管理规定》第十条、第十二条、第十七条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商标使用行为的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商标使用行为的检查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现场抽查、书面检查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《商标法》第六条、第十条、第十四条第五款、第四十三条第二款、第四十九条第一款、第五十一条、第五十二条、第五十三条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《商标法实施条例》第七十一条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集体商标、证明商标（含地理标志）使用行为的检查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现场抽查、书面检查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《商标法》第十六条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《商标法实施条例》第四条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《集体商标、证明商标注册和管理办法》第十七条、第十八条、第十九条、第二十条、第二十一条、第二十二条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商标印制行为的检查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企业、个体工商户、农民专业合作社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现场抽查、书面检查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《商标印制管理办法》第三条、第四条、第五条、第六条、第七条、第八条、第九条、第十条、第十一条、第十二条、第十三条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商标代理行为的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检查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商标代理行为的检查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经市场监管部门登记从事商标代理业务的服务机构（所）</w:t>
            </w:r>
          </w:p>
        </w:tc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现场抽查、书面检查</w:t>
            </w: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县级以上市场监管部门</w:t>
            </w:r>
          </w:p>
        </w:tc>
        <w:tc>
          <w:tcPr>
            <w:tcW w:w="5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《商标法》第六十八条</w:t>
            </w:r>
            <w:r>
              <w:rPr>
                <w:rFonts w:ascii="仿宋_GB2312" w:hAnsi="宋体" w:eastAsia="仿宋_GB2312" w:cs="Times New Roman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0"/>
                <w:szCs w:val="20"/>
              </w:rPr>
              <w:t>《商标法实施条例》第八十八条、第八十九条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588" w:lineRule="exact"/>
      </w:pPr>
    </w:p>
    <w:sectPr>
      <w:footerReference r:id="rId3" w:type="default"/>
      <w:pgSz w:w="16838" w:h="11905" w:orient="landscape"/>
      <w:pgMar w:top="1531" w:right="1984" w:bottom="1531" w:left="1814" w:header="851" w:footer="1417" w:gutter="0"/>
      <w:pgNumType w:fmt="decimal"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A2AD9"/>
    <w:rsid w:val="06121E63"/>
    <w:rsid w:val="064276A1"/>
    <w:rsid w:val="07DD4CE8"/>
    <w:rsid w:val="08B577A6"/>
    <w:rsid w:val="1D0D7CC3"/>
    <w:rsid w:val="25EF768B"/>
    <w:rsid w:val="2D4836DF"/>
    <w:rsid w:val="466C10CB"/>
    <w:rsid w:val="467A6B24"/>
    <w:rsid w:val="5787267C"/>
    <w:rsid w:val="62A571EC"/>
    <w:rsid w:val="655C543F"/>
    <w:rsid w:val="6D3A2AD9"/>
    <w:rsid w:val="742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2021-01-12T01:52:00Z</dcterms:created>
  <dc:creator>杨传亮</dc:creator>
  <cp:lastModifiedBy>阿卓</cp:lastModifiedBy>
  <cp:lastPrinted>2021-04-25T09:51:26Z</cp:lastPrinted>
  <dcterms:modified xsi:type="dcterms:W3CDTF">2021-04-25T09:54:17Z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FA87F69116E340C497B920D962301658</vt:lpwstr>
  </property>
</Properties>
</file>