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就业促进工作办公室</w:t>
      </w:r>
      <w:bookmarkStart w:id="0" w:name="_GoBack"/>
      <w:bookmarkEnd w:id="0"/>
    </w:p>
    <w:tbl>
      <w:tblPr>
        <w:tblStyle w:val="2"/>
        <w:tblW w:w="139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86"/>
        <w:gridCol w:w="3176"/>
        <w:gridCol w:w="1233"/>
        <w:gridCol w:w="8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86" w:type="dxa"/>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科室名称</w:t>
            </w:r>
          </w:p>
        </w:tc>
        <w:tc>
          <w:tcPr>
            <w:tcW w:w="3176" w:type="dxa"/>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科室职责</w:t>
            </w:r>
          </w:p>
        </w:tc>
        <w:tc>
          <w:tcPr>
            <w:tcW w:w="1233" w:type="dxa"/>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职责类别</w:t>
            </w:r>
          </w:p>
        </w:tc>
        <w:tc>
          <w:tcPr>
            <w:tcW w:w="8017" w:type="dxa"/>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86" w:type="dxa"/>
            <w:vMerge w:val="restart"/>
            <w:vAlign w:val="center"/>
          </w:tcPr>
          <w:p>
            <w:pPr>
              <w:jc w:val="center"/>
              <w:rPr>
                <w:rFonts w:hint="eastAsia" w:ascii="仿宋_GB2312" w:hAnsi="仿宋_GB2312" w:eastAsia="仿宋_GB2312" w:cs="仿宋_GB2312"/>
                <w:bCs/>
                <w:sz w:val="21"/>
                <w:szCs w:val="21"/>
                <w:lang w:val="en-US" w:eastAsia="zh-CN"/>
              </w:rPr>
            </w:pPr>
            <w:r>
              <w:rPr>
                <w:rFonts w:hint="eastAsia" w:ascii="仿宋_GB2312" w:hAnsi="仿宋_GB2312" w:eastAsia="仿宋_GB2312" w:cs="仿宋_GB2312"/>
                <w:bCs/>
                <w:sz w:val="21"/>
                <w:szCs w:val="21"/>
                <w:lang w:val="en-US" w:eastAsia="zh-CN"/>
              </w:rPr>
              <w:t>就业促进工作办公室</w:t>
            </w:r>
          </w:p>
          <w:p>
            <w:pPr>
              <w:spacing w:line="240" w:lineRule="exact"/>
              <w:jc w:val="center"/>
              <w:rPr>
                <w:rFonts w:hint="eastAsia" w:ascii="仿宋_GB2312" w:hAnsi="仿宋_GB2312" w:eastAsia="仿宋_GB2312" w:cs="仿宋_GB2312"/>
                <w:szCs w:val="21"/>
                <w:lang w:eastAsia="zh-CN"/>
              </w:rPr>
            </w:pPr>
          </w:p>
        </w:tc>
        <w:tc>
          <w:tcPr>
            <w:tcW w:w="3176" w:type="dxa"/>
            <w:vMerge w:val="restart"/>
            <w:vAlign w:val="center"/>
          </w:tcPr>
          <w:p>
            <w:pPr>
              <w:spacing w:line="240" w:lineRule="exact"/>
              <w:jc w:val="both"/>
              <w:rPr>
                <w:rFonts w:hint="eastAsia" w:ascii="仿宋_GB2312" w:hAnsi="仿宋_GB2312" w:eastAsia="仿宋_GB2312" w:cs="仿宋_GB2312"/>
                <w:szCs w:val="21"/>
                <w:lang w:eastAsia="zh-CN"/>
              </w:rPr>
            </w:pPr>
            <w:r>
              <w:rPr>
                <w:rFonts w:hint="eastAsia" w:ascii="仿宋" w:hAnsi="仿宋" w:eastAsia="仿宋" w:cs="仿宋"/>
                <w:sz w:val="21"/>
                <w:szCs w:val="21"/>
              </w:rPr>
              <w:t>贯彻落实全市统筹城乡就业规划、计划和政策，促进劳动者公平就业;拟订公共就业创业服务体系建设规划，健全公共就业创业服务体系;参与拟订落实补助资金管理办法，贯彻落实全市高校毕业生就业政策，贯彻落实就业援助、特殊群体就业等政策;会同有关部门拟订创业担保贷款</w:t>
            </w:r>
            <w:r>
              <w:rPr>
                <w:rFonts w:hint="eastAsia" w:ascii="仿宋" w:hAnsi="仿宋" w:eastAsia="仿宋" w:cs="仿宋"/>
                <w:sz w:val="21"/>
                <w:szCs w:val="21"/>
                <w:lang w:eastAsia="zh-CN"/>
              </w:rPr>
              <w:t>政策</w:t>
            </w:r>
            <w:r>
              <w:rPr>
                <w:rFonts w:hint="eastAsia" w:ascii="仿宋" w:hAnsi="仿宋" w:eastAsia="仿宋" w:cs="仿宋"/>
                <w:sz w:val="21"/>
                <w:szCs w:val="21"/>
              </w:rPr>
              <w:t>并监督实施;贯彻落实国(境)外相关人员(不含专家)来舞工作管理等政策并组织实施，实施就业统计监测制度;承担舞钢市就业工作领导小组办公室的日常工作;贯彻落实全市农民工工作综合性政策和规划，推动相关政策落实;贯彻落实农村劳动力转移就业、技能培训、市际劳务协作、农民工返乡创业政策并组织实施</w:t>
            </w:r>
            <w:r>
              <w:rPr>
                <w:rFonts w:hint="eastAsia" w:ascii="仿宋" w:hAnsi="仿宋" w:eastAsia="仿宋" w:cs="仿宋"/>
                <w:sz w:val="21"/>
                <w:szCs w:val="21"/>
                <w:lang w:eastAsia="zh-CN"/>
              </w:rPr>
              <w:t>，</w:t>
            </w:r>
            <w:r>
              <w:rPr>
                <w:rFonts w:hint="eastAsia" w:ascii="仿宋" w:hAnsi="仿宋" w:eastAsia="仿宋" w:cs="仿宋"/>
                <w:sz w:val="21"/>
                <w:szCs w:val="21"/>
              </w:rPr>
              <w:t>贯彻落实发展家庭服务业相关政策，统筹指导全市发展家庭服务业促进就业工作和负责相关信息工作;承担舞钢市推进农民工返乡创业工作领导小组办公室和舞钢市农民工工作领导小组办公室的日常工作。</w:t>
            </w:r>
            <w:r>
              <w:rPr>
                <w:rFonts w:hint="eastAsia" w:ascii="仿宋" w:hAnsi="仿宋" w:eastAsia="仿宋" w:cs="仿宋"/>
                <w:sz w:val="32"/>
                <w:szCs w:val="32"/>
              </w:rPr>
              <w:t>
</w:t>
            </w:r>
          </w:p>
        </w:tc>
        <w:tc>
          <w:tcPr>
            <w:tcW w:w="1233" w:type="dxa"/>
            <w:vMerge w:val="restart"/>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行政许可</w:t>
            </w:r>
          </w:p>
        </w:tc>
        <w:tc>
          <w:tcPr>
            <w:tcW w:w="8017"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1.受理岗：劳务派遣机构设立许可</w:t>
            </w:r>
            <w:r>
              <w:rPr>
                <w:rFonts w:hint="eastAsia" w:ascii="仿宋_GB2312" w:hAnsi="仿宋_GB2312" w:eastAsia="仿宋_GB2312" w:cs="仿宋_GB2312"/>
                <w:szCs w:val="21"/>
                <w:lang w:eastAsia="zh-CN"/>
              </w:rPr>
              <w:t>。公示依法应当提交的材料；一次性告知补正材料；依法受理或不予受理（告知理由）。</w:t>
            </w:r>
            <w:r>
              <w:rPr>
                <w:rFonts w:hint="eastAsia" w:ascii="仿宋_GB2312" w:hAnsi="仿宋_GB2312" w:eastAsia="仿宋_GB2312" w:cs="仿宋_GB2312"/>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86" w:type="dxa"/>
            <w:vMerge w:val="continue"/>
            <w:vAlign w:val="center"/>
          </w:tcPr>
          <w:p>
            <w:pPr>
              <w:spacing w:line="240" w:lineRule="exact"/>
              <w:jc w:val="center"/>
              <w:rPr>
                <w:rFonts w:hint="eastAsia" w:ascii="仿宋_GB2312" w:hAnsi="仿宋_GB2312" w:eastAsia="仿宋_GB2312" w:cs="仿宋_GB2312"/>
                <w:szCs w:val="21"/>
              </w:rPr>
            </w:pPr>
          </w:p>
        </w:tc>
        <w:tc>
          <w:tcPr>
            <w:tcW w:w="3176" w:type="dxa"/>
            <w:vMerge w:val="continue"/>
            <w:vAlign w:val="center"/>
          </w:tcPr>
          <w:p>
            <w:pPr>
              <w:spacing w:line="240" w:lineRule="exact"/>
              <w:jc w:val="left"/>
              <w:rPr>
                <w:rFonts w:hint="eastAsia" w:ascii="仿宋_GB2312" w:hAnsi="仿宋_GB2312" w:eastAsia="仿宋_GB2312" w:cs="仿宋_GB2312"/>
                <w:szCs w:val="21"/>
              </w:rPr>
            </w:pPr>
          </w:p>
        </w:tc>
        <w:tc>
          <w:tcPr>
            <w:tcW w:w="1233" w:type="dxa"/>
            <w:vMerge w:val="continue"/>
            <w:vAlign w:val="center"/>
          </w:tcPr>
          <w:p>
            <w:pPr>
              <w:spacing w:line="240" w:lineRule="exact"/>
              <w:jc w:val="center"/>
              <w:rPr>
                <w:rFonts w:hint="eastAsia" w:ascii="仿宋_GB2312" w:hAnsi="仿宋_GB2312" w:eastAsia="仿宋_GB2312" w:cs="仿宋_GB2312"/>
                <w:szCs w:val="21"/>
              </w:rPr>
            </w:pPr>
          </w:p>
        </w:tc>
        <w:tc>
          <w:tcPr>
            <w:tcW w:w="8017"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2.审查岗：材料审核（是否齐全及符合法定形式）；提出初审意见；现场检查与当事人有直接利害关系的应当回避；执法人员不得少于两人。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86" w:type="dxa"/>
            <w:vMerge w:val="continue"/>
            <w:vAlign w:val="center"/>
          </w:tcPr>
          <w:p>
            <w:pPr>
              <w:spacing w:line="240" w:lineRule="exact"/>
              <w:jc w:val="center"/>
              <w:rPr>
                <w:rFonts w:hint="eastAsia" w:ascii="仿宋_GB2312" w:hAnsi="仿宋_GB2312" w:eastAsia="仿宋_GB2312" w:cs="仿宋_GB2312"/>
                <w:szCs w:val="21"/>
              </w:rPr>
            </w:pPr>
          </w:p>
        </w:tc>
        <w:tc>
          <w:tcPr>
            <w:tcW w:w="3176" w:type="dxa"/>
            <w:vMerge w:val="continue"/>
            <w:vAlign w:val="center"/>
          </w:tcPr>
          <w:p>
            <w:pPr>
              <w:spacing w:line="240" w:lineRule="exact"/>
              <w:jc w:val="left"/>
              <w:rPr>
                <w:rFonts w:hint="eastAsia" w:ascii="仿宋_GB2312" w:hAnsi="仿宋_GB2312" w:eastAsia="仿宋_GB2312" w:cs="仿宋_GB2312"/>
                <w:szCs w:val="21"/>
              </w:rPr>
            </w:pPr>
          </w:p>
        </w:tc>
        <w:tc>
          <w:tcPr>
            <w:tcW w:w="1233" w:type="dxa"/>
            <w:vMerge w:val="continue"/>
            <w:vAlign w:val="center"/>
          </w:tcPr>
          <w:p>
            <w:pPr>
              <w:spacing w:line="240" w:lineRule="exact"/>
              <w:jc w:val="center"/>
              <w:rPr>
                <w:rFonts w:hint="eastAsia" w:ascii="仿宋_GB2312" w:hAnsi="仿宋_GB2312" w:eastAsia="仿宋_GB2312" w:cs="仿宋_GB2312"/>
                <w:szCs w:val="21"/>
              </w:rPr>
            </w:pPr>
          </w:p>
        </w:tc>
        <w:tc>
          <w:tcPr>
            <w:tcW w:w="8017"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3.决定岗：作出决定（不予许可的告知理由）；按时办结。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86" w:type="dxa"/>
            <w:vMerge w:val="continue"/>
            <w:vAlign w:val="center"/>
          </w:tcPr>
          <w:p>
            <w:pPr>
              <w:spacing w:line="240" w:lineRule="exact"/>
              <w:jc w:val="center"/>
              <w:rPr>
                <w:rFonts w:hint="eastAsia" w:ascii="仿宋_GB2312" w:hAnsi="仿宋_GB2312" w:eastAsia="仿宋_GB2312" w:cs="仿宋_GB2312"/>
                <w:szCs w:val="21"/>
              </w:rPr>
            </w:pPr>
          </w:p>
        </w:tc>
        <w:tc>
          <w:tcPr>
            <w:tcW w:w="3176" w:type="dxa"/>
            <w:vMerge w:val="continue"/>
            <w:vAlign w:val="center"/>
          </w:tcPr>
          <w:p>
            <w:pPr>
              <w:spacing w:line="240" w:lineRule="exact"/>
              <w:jc w:val="left"/>
              <w:rPr>
                <w:rFonts w:hint="eastAsia" w:ascii="仿宋_GB2312" w:hAnsi="仿宋_GB2312" w:eastAsia="仿宋_GB2312" w:cs="仿宋_GB2312"/>
                <w:szCs w:val="21"/>
              </w:rPr>
            </w:pPr>
          </w:p>
        </w:tc>
        <w:tc>
          <w:tcPr>
            <w:tcW w:w="1233" w:type="dxa"/>
            <w:vMerge w:val="continue"/>
            <w:vAlign w:val="center"/>
          </w:tcPr>
          <w:p>
            <w:pPr>
              <w:spacing w:line="240" w:lineRule="exact"/>
              <w:jc w:val="center"/>
              <w:rPr>
                <w:rFonts w:hint="eastAsia" w:ascii="仿宋_GB2312" w:hAnsi="仿宋_GB2312" w:eastAsia="仿宋_GB2312" w:cs="仿宋_GB2312"/>
                <w:szCs w:val="21"/>
              </w:rPr>
            </w:pPr>
          </w:p>
        </w:tc>
        <w:tc>
          <w:tcPr>
            <w:tcW w:w="8017"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4.送达岗：通知申请人当面领取。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86" w:type="dxa"/>
            <w:vMerge w:val="continue"/>
            <w:vAlign w:val="top"/>
          </w:tcPr>
          <w:p>
            <w:pPr>
              <w:spacing w:line="240" w:lineRule="exact"/>
              <w:jc w:val="center"/>
              <w:rPr>
                <w:rFonts w:hint="eastAsia" w:ascii="仿宋_GB2312" w:hAnsi="仿宋_GB2312" w:eastAsia="仿宋_GB2312" w:cs="仿宋_GB2312"/>
                <w:szCs w:val="21"/>
              </w:rPr>
            </w:pPr>
          </w:p>
        </w:tc>
        <w:tc>
          <w:tcPr>
            <w:tcW w:w="3176" w:type="dxa"/>
            <w:vMerge w:val="continue"/>
            <w:vAlign w:val="top"/>
          </w:tcPr>
          <w:p>
            <w:pPr>
              <w:spacing w:line="240" w:lineRule="exact"/>
              <w:jc w:val="left"/>
              <w:rPr>
                <w:rFonts w:hint="eastAsia" w:ascii="仿宋_GB2312" w:hAnsi="仿宋_GB2312" w:eastAsia="仿宋_GB2312" w:cs="仿宋_GB2312"/>
                <w:szCs w:val="21"/>
              </w:rPr>
            </w:pPr>
          </w:p>
        </w:tc>
        <w:tc>
          <w:tcPr>
            <w:tcW w:w="1233" w:type="dxa"/>
            <w:vMerge w:val="continue"/>
            <w:vAlign w:val="center"/>
          </w:tcPr>
          <w:p>
            <w:pPr>
              <w:spacing w:line="240" w:lineRule="exact"/>
              <w:jc w:val="center"/>
              <w:rPr>
                <w:rFonts w:hint="eastAsia" w:ascii="仿宋_GB2312" w:hAnsi="仿宋_GB2312" w:eastAsia="仿宋_GB2312" w:cs="仿宋_GB2312"/>
                <w:szCs w:val="21"/>
              </w:rPr>
            </w:pPr>
          </w:p>
        </w:tc>
        <w:tc>
          <w:tcPr>
            <w:tcW w:w="8017"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5.事后监管岗：督促按时报送经营状况，确保合法经营。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86" w:type="dxa"/>
            <w:vMerge w:val="continue"/>
            <w:vAlign w:val="top"/>
          </w:tcPr>
          <w:p>
            <w:pPr>
              <w:spacing w:line="240" w:lineRule="exact"/>
              <w:jc w:val="center"/>
              <w:rPr>
                <w:rFonts w:hint="eastAsia" w:ascii="仿宋_GB2312" w:hAnsi="仿宋_GB2312" w:eastAsia="仿宋_GB2312" w:cs="仿宋_GB2312"/>
                <w:szCs w:val="21"/>
              </w:rPr>
            </w:pPr>
          </w:p>
        </w:tc>
        <w:tc>
          <w:tcPr>
            <w:tcW w:w="3176" w:type="dxa"/>
            <w:vMerge w:val="continue"/>
            <w:vAlign w:val="top"/>
          </w:tcPr>
          <w:p>
            <w:pPr>
              <w:spacing w:line="240" w:lineRule="exact"/>
              <w:jc w:val="left"/>
              <w:rPr>
                <w:rFonts w:hint="eastAsia" w:ascii="仿宋_GB2312" w:hAnsi="仿宋_GB2312" w:eastAsia="仿宋_GB2312" w:cs="仿宋_GB2312"/>
                <w:szCs w:val="21"/>
              </w:rPr>
            </w:pPr>
          </w:p>
        </w:tc>
        <w:tc>
          <w:tcPr>
            <w:tcW w:w="1233" w:type="dxa"/>
            <w:vMerge w:val="restart"/>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其他职权</w:t>
            </w:r>
          </w:p>
        </w:tc>
        <w:tc>
          <w:tcPr>
            <w:tcW w:w="8017"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1.</w:t>
            </w:r>
            <w:r>
              <w:rPr>
                <w:rFonts w:hint="eastAsia" w:ascii="仿宋_GB2312" w:hAnsi="仿宋_GB2312" w:eastAsia="仿宋_GB2312" w:cs="仿宋_GB2312"/>
                <w:szCs w:val="21"/>
                <w:lang w:eastAsia="zh-CN"/>
              </w:rPr>
              <w:t>受理</w:t>
            </w:r>
            <w:r>
              <w:rPr>
                <w:rFonts w:hint="eastAsia" w:ascii="仿宋_GB2312" w:hAnsi="仿宋_GB2312" w:eastAsia="仿宋_GB2312" w:cs="仿宋_GB2312"/>
                <w:szCs w:val="21"/>
              </w:rPr>
              <w:t>岗：就业专项补贴审核</w:t>
            </w:r>
            <w:r>
              <w:rPr>
                <w:rFonts w:hint="eastAsia" w:ascii="仿宋_GB2312" w:hAnsi="仿宋_GB2312" w:eastAsia="仿宋_GB2312" w:cs="仿宋_GB2312"/>
                <w:szCs w:val="21"/>
                <w:lang w:eastAsia="zh-CN"/>
              </w:rPr>
              <w:t>。公示依据文件应当提交的材料；一次性告知补正材料；依法受理或不予受理（告知理由）。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86" w:type="dxa"/>
            <w:vMerge w:val="continue"/>
            <w:vAlign w:val="top"/>
          </w:tcPr>
          <w:p>
            <w:pPr>
              <w:spacing w:line="240" w:lineRule="exact"/>
              <w:jc w:val="center"/>
              <w:rPr>
                <w:rFonts w:hint="eastAsia" w:ascii="仿宋_GB2312" w:hAnsi="仿宋_GB2312" w:eastAsia="仿宋_GB2312" w:cs="仿宋_GB2312"/>
                <w:szCs w:val="21"/>
              </w:rPr>
            </w:pPr>
          </w:p>
        </w:tc>
        <w:tc>
          <w:tcPr>
            <w:tcW w:w="3176" w:type="dxa"/>
            <w:vMerge w:val="continue"/>
            <w:vAlign w:val="top"/>
          </w:tcPr>
          <w:p>
            <w:pPr>
              <w:spacing w:line="240" w:lineRule="exact"/>
              <w:jc w:val="left"/>
              <w:rPr>
                <w:rFonts w:hint="eastAsia" w:ascii="仿宋_GB2312" w:hAnsi="仿宋_GB2312" w:eastAsia="仿宋_GB2312" w:cs="仿宋_GB2312"/>
                <w:szCs w:val="21"/>
              </w:rPr>
            </w:pPr>
          </w:p>
        </w:tc>
        <w:tc>
          <w:tcPr>
            <w:tcW w:w="1233" w:type="dxa"/>
            <w:vMerge w:val="continue"/>
            <w:vAlign w:val="center"/>
          </w:tcPr>
          <w:p>
            <w:pPr>
              <w:spacing w:line="240" w:lineRule="exact"/>
              <w:jc w:val="center"/>
              <w:rPr>
                <w:rFonts w:hint="eastAsia" w:ascii="仿宋_GB2312" w:hAnsi="仿宋_GB2312" w:eastAsia="仿宋_GB2312" w:cs="仿宋_GB2312"/>
                <w:szCs w:val="21"/>
              </w:rPr>
            </w:pPr>
          </w:p>
        </w:tc>
        <w:tc>
          <w:tcPr>
            <w:tcW w:w="8017"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审查</w:t>
            </w:r>
            <w:r>
              <w:rPr>
                <w:rFonts w:hint="eastAsia" w:ascii="仿宋_GB2312" w:hAnsi="仿宋_GB2312" w:eastAsia="仿宋_GB2312" w:cs="仿宋_GB2312"/>
                <w:szCs w:val="21"/>
              </w:rPr>
              <w:t>岗：材料审核（是否齐全及符合文件形式）提出初审意见。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486" w:type="dxa"/>
            <w:vMerge w:val="continue"/>
            <w:vAlign w:val="top"/>
          </w:tcPr>
          <w:p>
            <w:pPr>
              <w:spacing w:line="240" w:lineRule="exact"/>
              <w:jc w:val="center"/>
              <w:rPr>
                <w:rFonts w:hint="eastAsia" w:ascii="仿宋_GB2312" w:hAnsi="仿宋_GB2312" w:eastAsia="仿宋_GB2312" w:cs="仿宋_GB2312"/>
                <w:szCs w:val="21"/>
              </w:rPr>
            </w:pPr>
          </w:p>
        </w:tc>
        <w:tc>
          <w:tcPr>
            <w:tcW w:w="3176" w:type="dxa"/>
            <w:vMerge w:val="continue"/>
            <w:vAlign w:val="top"/>
          </w:tcPr>
          <w:p>
            <w:pPr>
              <w:spacing w:line="240" w:lineRule="exact"/>
              <w:jc w:val="left"/>
              <w:rPr>
                <w:rFonts w:hint="eastAsia" w:ascii="仿宋_GB2312" w:hAnsi="仿宋_GB2312" w:eastAsia="仿宋_GB2312" w:cs="仿宋_GB2312"/>
                <w:szCs w:val="21"/>
              </w:rPr>
            </w:pPr>
          </w:p>
        </w:tc>
        <w:tc>
          <w:tcPr>
            <w:tcW w:w="1233" w:type="dxa"/>
            <w:vMerge w:val="continue"/>
            <w:vAlign w:val="center"/>
          </w:tcPr>
          <w:p>
            <w:pPr>
              <w:spacing w:line="240" w:lineRule="exact"/>
              <w:jc w:val="center"/>
              <w:rPr>
                <w:rFonts w:hint="eastAsia" w:ascii="仿宋_GB2312" w:hAnsi="仿宋_GB2312" w:eastAsia="仿宋_GB2312" w:cs="仿宋_GB2312"/>
                <w:szCs w:val="21"/>
              </w:rPr>
            </w:pPr>
          </w:p>
        </w:tc>
        <w:tc>
          <w:tcPr>
            <w:tcW w:w="8017"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.决定岗：作出决定（不予补贴的告知理由）之日起，按时办结，公示后上报财政部门复核。</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D911E7"/>
    <w:rsid w:val="16260CCC"/>
    <w:rsid w:val="19BA1963"/>
    <w:rsid w:val="2D340BE4"/>
    <w:rsid w:val="31D911E7"/>
    <w:rsid w:val="42D33B43"/>
    <w:rsid w:val="54506563"/>
    <w:rsid w:val="69110807"/>
    <w:rsid w:val="6DCE2E9F"/>
    <w:rsid w:val="76A96ECE"/>
    <w:rsid w:val="76CC41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2016-10-12T02:54:00Z</dcterms:created>
  <dc:creator>Administrator</dc:creator>
  <cp:lastModifiedBy>古藤</cp:lastModifiedBy>
  <dcterms:modified xsi:type="dcterms:W3CDTF">2019-11-08T07:28:23Z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