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劳动关系和劳动保障监察股</w:t>
      </w:r>
    </w:p>
    <w:tbl>
      <w:tblPr>
        <w:tblStyle w:val="2"/>
        <w:tblW w:w="1399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3226"/>
        <w:gridCol w:w="1133"/>
        <w:gridCol w:w="82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科室名称</w:t>
            </w:r>
          </w:p>
        </w:tc>
        <w:tc>
          <w:tcPr>
            <w:tcW w:w="3226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科室职责</w:t>
            </w:r>
          </w:p>
        </w:tc>
        <w:tc>
          <w:tcPr>
            <w:tcW w:w="113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职责类别</w:t>
            </w:r>
          </w:p>
        </w:tc>
        <w:tc>
          <w:tcPr>
            <w:tcW w:w="820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岗位职责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劳动关系与劳动保障监察股</w:t>
            </w:r>
          </w:p>
        </w:tc>
        <w:tc>
          <w:tcPr>
            <w:tcW w:w="3226" w:type="dxa"/>
            <w:vMerge w:val="restart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5"/>
                <w:szCs w:val="15"/>
              </w:rPr>
              <w:t>贯彻落实劳动关系政策，完善劳动关系协调机制，推进劳动合同和集体合同制度实施，构建和谐劳动关系;贯彻落实企业职工工资收入分配的宏观指导和调控政策，发布最低工资标准，指导和监督国有企业工资总额管理和企业负责人薪翻分配;贯彻执行消除非法使用童工政策和女工、未成年工特殊劳动保护政策，实施国家工时及休息休假和假期等相关制度规定。组织开展重要课题研究和综合性政策研究工作;组织起草全市人力资源和社会保障工作相关文件，承担机关有关规范性文件的合法性审查和清理工作，承担相关行政执法监督、行政复议、行政应诉、普法宣传、便民服务等工作，承担行政审批改革的相关工作。贯彻落实劳动保障监察工作制度，组织实施劳动保障监察，依法查处和督办重大违法案件，指导全市开展劳动保障监察工作;协调处理涉及农民工的重大事件，协调跨区域的重大劳动者维权工作，组织处理有关突发事件，负责全市有重大影响劳动保障违法案件社会公布工作，拟订人力资源和社会保障信用工作制度并组织实施;承担舞钢市保障农民工工资支付工作领导小组办公室的日常工作。贯彻执行上级信访稳定法律法规，制定人力资源和社会保障信访工作实施意见，负责信访接待、政策咨询及有关信访稳定事宜，承办上级信访部门转办交办的信访案件和稳定事宜</w:t>
            </w:r>
            <w:r>
              <w:rPr>
                <w:rFonts w:hint="eastAsia" w:ascii="仿宋" w:hAnsi="仿宋" w:eastAsia="仿宋" w:cs="仿宋"/>
                <w:sz w:val="15"/>
                <w:szCs w:val="15"/>
                <w:lang w:eastAsia="zh-CN"/>
              </w:rPr>
              <w:t>。</w:t>
            </w:r>
          </w:p>
        </w:tc>
        <w:tc>
          <w:tcPr>
            <w:tcW w:w="11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行政许可</w:t>
            </w:r>
          </w:p>
        </w:tc>
        <w:tc>
          <w:tcPr>
            <w:tcW w:w="820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1.受理岗：企业非标准工时审批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受理责任：公示依法应当提交的材料；一次性告知补正材料、依法受理或不予受理。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2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2.审查岗：（1）企业提出反映本企业概况的申请报告，详细说明拟实行的工时种类、工种、职工人数、生产特点、执行时间和按规定保证职工休息的方式；（2）填写《河南省企业实行不定时工作制和综合计算工时工作制审批表》；（3）本企业职工大会或职工代表大会通过决议；（4）其它材料。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2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3.决定岗：决定责任：对符合条件的，审查后办理行政许可手续。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26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4.送达岗：送达责任：行政许可决定送达企业。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36" w:type="dxa"/>
            <w:vMerge w:val="continue"/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226" w:type="dxa"/>
            <w:vMerge w:val="continue"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133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200" w:type="dxa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5.事后监管岗：事后监管责任：监督用人单位遵守劳动法律法规关于工作时间的规定。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911E7"/>
    <w:rsid w:val="0FB539EC"/>
    <w:rsid w:val="16260CCC"/>
    <w:rsid w:val="19BA1963"/>
    <w:rsid w:val="207733DA"/>
    <w:rsid w:val="31D911E7"/>
    <w:rsid w:val="42D33B43"/>
    <w:rsid w:val="592E38A5"/>
    <w:rsid w:val="684458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2016-10-12T02:54:00Z</dcterms:created>
  <dc:creator>Administrator</dc:creator>
  <cp:lastModifiedBy>古藤</cp:lastModifiedBy>
  <dcterms:modified xsi:type="dcterms:W3CDTF">2019-11-08T07:30:44Z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