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_GBK" w:eastAsia="方正小标宋_GBK"/>
          <w:sz w:val="44"/>
          <w:szCs w:val="44"/>
        </w:rPr>
        <w:t>舞钢市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人社</w:t>
      </w:r>
      <w:r>
        <w:rPr>
          <w:rFonts w:hint="eastAsia" w:ascii="方正小标宋_GBK" w:eastAsia="方正小标宋_GBK"/>
          <w:sz w:val="44"/>
          <w:szCs w:val="44"/>
        </w:rPr>
        <w:t>局重大执法决定法制审核目录清单</w:t>
      </w:r>
    </w:p>
    <w:tbl>
      <w:tblPr>
        <w:tblStyle w:val="2"/>
        <w:tblW w:w="13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85"/>
        <w:gridCol w:w="1640"/>
        <w:gridCol w:w="1640"/>
        <w:gridCol w:w="1640"/>
        <w:gridCol w:w="1646"/>
        <w:gridCol w:w="1646"/>
        <w:gridCol w:w="2345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73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8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执法类别</w:t>
            </w:r>
          </w:p>
        </w:tc>
        <w:tc>
          <w:tcPr>
            <w:tcW w:w="16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审核事项</w:t>
            </w:r>
          </w:p>
        </w:tc>
        <w:tc>
          <w:tcPr>
            <w:tcW w:w="16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审核依据</w:t>
            </w:r>
          </w:p>
        </w:tc>
        <w:tc>
          <w:tcPr>
            <w:tcW w:w="164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提交部门</w:t>
            </w:r>
          </w:p>
        </w:tc>
        <w:tc>
          <w:tcPr>
            <w:tcW w:w="164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审核部门</w:t>
            </w:r>
          </w:p>
        </w:tc>
        <w:tc>
          <w:tcPr>
            <w:tcW w:w="1646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应提交审核材料</w:t>
            </w:r>
          </w:p>
        </w:tc>
        <w:tc>
          <w:tcPr>
            <w:tcW w:w="234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审核要点</w:t>
            </w:r>
          </w:p>
        </w:tc>
        <w:tc>
          <w:tcPr>
            <w:tcW w:w="84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785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</w:t>
            </w:r>
          </w:p>
        </w:tc>
        <w:tc>
          <w:tcPr>
            <w:tcW w:w="1640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拟作出对公民处以5000元以上罚款，对法人或者其他组织处以20万元以上罚款的决定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《中华人民共和国行政处罚法》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舞钢市劳动监察大队、社保经办机构</w:t>
            </w:r>
          </w:p>
        </w:tc>
        <w:tc>
          <w:tcPr>
            <w:tcW w:w="1646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劳动关系与劳动监察股</w:t>
            </w:r>
          </w:p>
        </w:tc>
        <w:tc>
          <w:tcPr>
            <w:tcW w:w="1646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5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847" w:type="dxa"/>
            <w:noWrap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36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785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1640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所有行政强制决定</w:t>
            </w:r>
          </w:p>
        </w:tc>
        <w:tc>
          <w:tcPr>
            <w:tcW w:w="1640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《中华人民共和国行政强制法》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舞钢市劳动监察大队、社保经办机构</w:t>
            </w:r>
          </w:p>
        </w:tc>
        <w:tc>
          <w:tcPr>
            <w:tcW w:w="1646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劳动关系与劳动监察股</w:t>
            </w:r>
          </w:p>
        </w:tc>
        <w:tc>
          <w:tcPr>
            <w:tcW w:w="1646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5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847" w:type="dxa"/>
            <w:noWrap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36" w:type="dxa"/>
            <w:noWrap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1785" w:type="dxa"/>
            <w:noWrap/>
          </w:tcPr>
          <w:p>
            <w:pPr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1640" w:type="dxa"/>
            <w:noWrap/>
          </w:tcPr>
          <w:p>
            <w:pPr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所有行政许可事项</w:t>
            </w:r>
          </w:p>
        </w:tc>
        <w:tc>
          <w:tcPr>
            <w:tcW w:w="1640" w:type="dxa"/>
            <w:noWrap/>
          </w:tcPr>
          <w:p>
            <w:pPr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《中华人民共和国行政许可法》</w:t>
            </w:r>
          </w:p>
        </w:tc>
        <w:tc>
          <w:tcPr>
            <w:tcW w:w="1640" w:type="dxa"/>
            <w:noWrap/>
          </w:tcPr>
          <w:p>
            <w:pPr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行政许可涉及科室</w:t>
            </w:r>
          </w:p>
        </w:tc>
        <w:tc>
          <w:tcPr>
            <w:tcW w:w="1646" w:type="dxa"/>
            <w:noWrap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劳动关系与劳动监察股</w:t>
            </w:r>
          </w:p>
        </w:tc>
        <w:tc>
          <w:tcPr>
            <w:tcW w:w="1646" w:type="dxa"/>
            <w:noWrap/>
          </w:tcPr>
          <w:p>
            <w:pPr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行政相对人提供资料、申请表、调查情况、决定书等</w:t>
            </w:r>
          </w:p>
        </w:tc>
        <w:tc>
          <w:tcPr>
            <w:tcW w:w="2345" w:type="dxa"/>
            <w:noWrap/>
          </w:tcPr>
          <w:p>
            <w:pPr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提供资料是否齐全、真实，许可程序、决定是否合法，送达是否符合程序</w:t>
            </w:r>
          </w:p>
        </w:tc>
        <w:tc>
          <w:tcPr>
            <w:tcW w:w="847" w:type="dxa"/>
            <w:noWrap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36" w:type="dxa"/>
            <w:noWrap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785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行政确认</w:t>
            </w:r>
          </w:p>
        </w:tc>
        <w:tc>
          <w:tcPr>
            <w:tcW w:w="1640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行政确认事项</w:t>
            </w:r>
          </w:p>
        </w:tc>
        <w:tc>
          <w:tcPr>
            <w:tcW w:w="1640" w:type="dxa"/>
            <w:noWrap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40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社会保障与基金监督股</w:t>
            </w:r>
          </w:p>
        </w:tc>
        <w:tc>
          <w:tcPr>
            <w:tcW w:w="1646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劳动关系与劳动监察股</w:t>
            </w:r>
          </w:p>
        </w:tc>
        <w:tc>
          <w:tcPr>
            <w:tcW w:w="1646" w:type="dxa"/>
            <w:noWrap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申请书、相关资料、调查过程、确认书、送达回证</w:t>
            </w:r>
          </w:p>
        </w:tc>
        <w:tc>
          <w:tcPr>
            <w:tcW w:w="2345" w:type="dxa"/>
            <w:noWrap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提供资料是否齐全、真实，确认程序、结果是否合法，送达是否符合程序</w:t>
            </w:r>
          </w:p>
        </w:tc>
        <w:tc>
          <w:tcPr>
            <w:tcW w:w="847" w:type="dxa"/>
            <w:noWrap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654C7"/>
    <w:rsid w:val="1FFF4274"/>
    <w:rsid w:val="2236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2019-11-12T02:06:00Z</dcterms:created>
  <dc:creator>古藤</dc:creator>
  <cp:lastModifiedBy>古藤</cp:lastModifiedBy>
  <dcterms:modified xsi:type="dcterms:W3CDTF">2019-11-12T06:46:39Z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