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atLeast"/>
        <w:jc w:val="center"/>
        <w:rPr>
          <w:rFonts w:hint="eastAsia" w:ascii="黑体" w:hAnsi="黑体" w:eastAsia="黑体" w:cs="黑体"/>
          <w:color w:val="333333"/>
          <w:sz w:val="48"/>
          <w:szCs w:val="48"/>
        </w:rPr>
      </w:pPr>
      <w:r>
        <w:rPr>
          <w:rFonts w:hint="eastAsia" w:ascii="黑体" w:hAnsi="黑体" w:eastAsia="黑体" w:cs="黑体"/>
          <w:color w:val="333333"/>
          <w:sz w:val="48"/>
          <w:szCs w:val="48"/>
          <w:lang w:eastAsia="zh-CN"/>
        </w:rPr>
        <w:t>舞钢市</w:t>
      </w:r>
      <w:r>
        <w:rPr>
          <w:rFonts w:hint="eastAsia" w:ascii="黑体" w:hAnsi="黑体" w:eastAsia="黑体" w:cs="黑体"/>
          <w:color w:val="333333"/>
          <w:sz w:val="48"/>
          <w:szCs w:val="48"/>
        </w:rPr>
        <w:t>林业局“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48"/>
          <w:szCs w:val="48"/>
        </w:rPr>
        <w:t>双随机一公开”</w:t>
      </w:r>
    </w:p>
    <w:p>
      <w:pPr>
        <w:pStyle w:val="2"/>
        <w:shd w:val="clear" w:color="auto" w:fill="FFFFFF"/>
        <w:spacing w:before="0" w:beforeAutospacing="0" w:after="0" w:afterAutospacing="0" w:line="580" w:lineRule="atLeast"/>
        <w:jc w:val="center"/>
        <w:rPr>
          <w:rFonts w:hint="eastAsia" w:ascii="黑体" w:hAnsi="黑体" w:eastAsia="黑体" w:cs="黑体"/>
          <w:color w:val="333333"/>
          <w:sz w:val="48"/>
          <w:szCs w:val="48"/>
        </w:rPr>
      </w:pPr>
      <w:r>
        <w:rPr>
          <w:rFonts w:hint="eastAsia" w:ascii="黑体" w:hAnsi="黑体" w:eastAsia="黑体" w:cs="黑体"/>
          <w:color w:val="333333"/>
          <w:sz w:val="48"/>
          <w:szCs w:val="48"/>
        </w:rPr>
        <w:t>随机抽查事项清单</w:t>
      </w:r>
    </w:p>
    <w:p>
      <w:pPr>
        <w:pStyle w:val="2"/>
        <w:shd w:val="clear" w:color="auto" w:fill="FFFFFF"/>
        <w:spacing w:before="0" w:beforeAutospacing="0" w:after="0" w:afterAutospacing="0" w:line="580" w:lineRule="atLeast"/>
        <w:rPr>
          <w:rFonts w:hint="eastAsia" w:ascii="仿宋" w:hAnsi="仿宋" w:eastAsia="仿宋" w:cs="仿宋"/>
          <w:color w:val="333333"/>
          <w:sz w:val="48"/>
          <w:szCs w:val="48"/>
        </w:rPr>
      </w:pPr>
    </w:p>
    <w:tbl>
      <w:tblPr>
        <w:tblStyle w:val="3"/>
        <w:tblpPr w:leftFromText="180" w:rightFromText="180" w:vertAnchor="text" w:horzAnchor="margin" w:tblpXSpec="center" w:tblpY="314"/>
        <w:tblW w:w="103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656"/>
        <w:gridCol w:w="2229"/>
        <w:gridCol w:w="3133"/>
        <w:gridCol w:w="635"/>
        <w:gridCol w:w="875"/>
        <w:gridCol w:w="936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抽查  项目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抽查方式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抽查依据</w:t>
            </w:r>
          </w:p>
        </w:tc>
        <w:tc>
          <w:tcPr>
            <w:tcW w:w="3133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抽查内容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抽查主体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抽查对象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抽查比例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抽查频次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林木采伐许可检查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书面检查、现场检查</w:t>
            </w:r>
          </w:p>
        </w:tc>
        <w:tc>
          <w:tcPr>
            <w:tcW w:w="22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《中华人民共和国森林法》（1984年9月通过，1998年4月修正）第三十二条；2.《中华人民共和国森林法实施条例》（2000年1月国务院令第278号，2011年1月修订）第十六条（三）；3.《中华人民共和国森林法》（1984年9月通过，1998年4月修正）第三十四条。</w:t>
            </w:r>
          </w:p>
        </w:tc>
        <w:tc>
          <w:tcPr>
            <w:tcW w:w="31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对林木采伐事中、事后少报多伐、越界采伐、乱砍滥伐等检查。</w:t>
            </w:r>
          </w:p>
        </w:tc>
        <w:tc>
          <w:tcPr>
            <w:tcW w:w="6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林业局</w:t>
            </w: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企、事业单位、个人、其他组织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5-10%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6次/每年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木材经营加工检查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书面检查、现场检查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1.《中华人民共和国森林法实施条例》（2000年1月国务院令第278号，2011年1月修订）第三十四条。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是否按照木材经营加工许可的审批条件进行经营；是否设立经营加工木材原料来源的登记台账；是否安全生产等；其他法律、法规规定的检查事项。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林业局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企、事业单位、个人、其他组织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10-20%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6次/每年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林业植物检疫检查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书面检查、现场检查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1.《中华人民共和国森林法》（1984年9月通过，1998年4月修正）第二十二条第二款；2.《植物检疫条例》（1983年1月国务院发布，1992年5月国务院令第98号修正）第三、七、八、十一条。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核查是否有检疫对象。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林业局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企、事业单位、个人、其他组织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5-10%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6次/每年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80" w:lineRule="atLeast"/>
        <w:rPr>
          <w:rFonts w:hint="eastAsia" w:ascii="仿宋" w:hAnsi="仿宋" w:eastAsia="仿宋" w:cs="仿宋"/>
          <w:color w:val="333333"/>
          <w:sz w:val="48"/>
          <w:szCs w:val="48"/>
        </w:rPr>
      </w:pPr>
    </w:p>
    <w:p>
      <w:pPr>
        <w:pStyle w:val="2"/>
        <w:shd w:val="clear" w:color="auto" w:fill="FFFFFF"/>
        <w:spacing w:before="0" w:beforeAutospacing="0" w:after="0" w:afterAutospacing="0" w:line="580" w:lineRule="atLeast"/>
        <w:jc w:val="both"/>
        <w:rPr>
          <w:rFonts w:hint="eastAsia" w:ascii="仿宋" w:hAnsi="仿宋" w:eastAsia="仿宋" w:cs="仿宋"/>
          <w:color w:val="333333"/>
          <w:sz w:val="44"/>
          <w:szCs w:val="44"/>
        </w:rPr>
      </w:pPr>
    </w:p>
    <w:p>
      <w:pPr>
        <w:ind w:firstLine="5400" w:firstLineChars="1500"/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20</w:t>
      </w: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年5月</w:t>
      </w: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日</w:t>
      </w:r>
    </w:p>
    <w:p>
      <w:pPr>
        <w:widowControl/>
        <w:spacing w:line="420" w:lineRule="atLeas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spacing w:line="420" w:lineRule="atLeas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spacing w:line="420" w:lineRule="atLeast"/>
        <w:ind w:firstLine="4480" w:firstLineChars="14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D4FCA"/>
    <w:rsid w:val="093D3CC5"/>
    <w:rsid w:val="281D4FCA"/>
    <w:rsid w:val="3DD6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2021-05-06T08:32:00Z</dcterms:created>
  <dc:creator>Administrator</dc:creator>
  <cp:lastModifiedBy>Administrator</cp:lastModifiedBy>
  <dcterms:modified xsi:type="dcterms:W3CDTF">2021-05-07T00:44:38Z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2DE75ABB47B74A82B950C693E7D35619</vt:lpwstr>
  </property>
</Properties>
</file>