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eastAsia" w:ascii="sinsum" w:hAnsi="宋体"/>
          <w:b/>
          <w:bCs/>
          <w:snapToGrid/>
          <w:color w:val="333333"/>
          <w:sz w:val="48"/>
          <w:szCs w:val="48"/>
          <w:shd w:val="clear" w:color="auto" w:fill="FFFFFF"/>
          <w:lang w:eastAsia="zh-CN"/>
        </w:rPr>
      </w:pPr>
      <w:r>
        <w:rPr>
          <w:rFonts w:hint="eastAsia" w:ascii="sinsum" w:hAnsi="宋体"/>
          <w:b/>
          <w:bCs/>
          <w:snapToGrid/>
          <w:color w:val="333333"/>
          <w:sz w:val="48"/>
          <w:szCs w:val="48"/>
          <w:shd w:val="clear" w:color="auto" w:fill="FFFFFF"/>
          <w:lang w:eastAsia="zh-CN"/>
        </w:rPr>
        <w:t>院岭街道行政综合执法队</w:t>
      </w:r>
    </w:p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default" w:ascii="sinsum" w:hAnsi="宋体"/>
          <w:b/>
          <w:bCs/>
          <w:snapToGrid/>
          <w:color w:val="333333"/>
          <w:sz w:val="48"/>
          <w:szCs w:val="48"/>
          <w:shd w:val="clear" w:color="auto" w:fill="FFFFFF"/>
        </w:rPr>
      </w:pPr>
      <w:r>
        <w:rPr>
          <w:rFonts w:hint="eastAsia" w:ascii="sinsum" w:hAnsi="宋体"/>
          <w:b/>
          <w:bCs/>
          <w:snapToGrid/>
          <w:color w:val="333333"/>
          <w:sz w:val="48"/>
          <w:szCs w:val="48"/>
          <w:shd w:val="clear" w:color="auto" w:fill="FFFFFF"/>
          <w:lang w:eastAsia="zh-CN"/>
        </w:rPr>
        <w:t>管理制度</w:t>
      </w:r>
    </w:p>
    <w:p>
      <w:pPr>
        <w:shd w:val="solid" w:color="FFFFFF" w:fill="auto"/>
        <w:kinsoku/>
        <w:autoSpaceDE/>
        <w:autoSpaceDN w:val="0"/>
        <w:spacing w:line="450" w:lineRule="atLeast"/>
        <w:jc w:val="left"/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</w:pPr>
      <w:r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  <w:t>周会制度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为确保行政执法工作高质量、高标准的顺利完成，通过以周会形式定期进行分析、讨论，加强业务培训，及时解惑释疑，不断提高执法水平，加强沟通和协调。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一、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每周</w:t>
      </w: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一次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由队长负责召集并主持，遇有特殊情况需改期的，由队长决定。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二、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周会参加成员为综合行政执法队全体。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三、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周会内容：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val="en-US" w:eastAsia="zh-CN"/>
        </w:rPr>
        <w:t>1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、组织学习最新有关文件精神。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val="en-US" w:eastAsia="zh-CN"/>
        </w:rPr>
        <w:t>2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、讨论在</w:t>
      </w: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执法检查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过程中新发现的有关疑难问题。参会人员依次发表意见，通过充分讨论，统一认识。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val="en-US" w:eastAsia="zh-CN"/>
        </w:rPr>
        <w:t>3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、对各种不同类型案件的执法、审理、处罚等加以分析、解剖、学习。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val="en-US" w:eastAsia="zh-CN"/>
        </w:rPr>
        <w:t>4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、总结本周执法工作情况，安排布置下周任务。</w:t>
      </w:r>
    </w:p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</w:pPr>
      <w:r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  <w:t>文书管理制度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一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、专人负责执法文书的领取、保管、核发、登记等工作，对结案卷宗及时归档，进行统一编号、统一管理。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二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、各执法人员要妥善保管好领出的已盖章执法文书，丢失的必须书面报告队领导，造成不良后果的要追究丢失文书的个人责任。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三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、执法文书的填写必须严格按照规定格式进行填写。</w:t>
      </w:r>
    </w:p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</w:pPr>
      <w:r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  <w:t>考勤制度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一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、按时上下班，不迟到、不早退、不无故旷工。如没有特殊情况上班时间不得离岗、串岗。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二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、严禁上班时间用电脑聊天、玩游戏、炒股等。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三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、严格遵守各项规章制度和劳动纪律，因故不能出勤者，应事先办理请假手续。对迟到、早退和擅离工作岗位者，按有关规定处理。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四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、队员因事不能出勤的，需由本人事先写请假条；请假2天以下（含2天）的，由队领导批准；请假3天以上的，经</w:t>
      </w: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办事处主要领导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审批。</w:t>
      </w:r>
    </w:p>
    <w:p>
      <w:pPr>
        <w:shd w:val="solid" w:color="FFFFFF" w:fill="auto"/>
        <w:kinsoku/>
        <w:autoSpaceDE/>
        <w:autoSpaceDN w:val="0"/>
        <w:spacing w:line="450" w:lineRule="atLeast"/>
        <w:ind w:left="239" w:leftChars="114" w:firstLine="240" w:firstLineChars="1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五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、符合国家规定享受公休假、探亲假的队员，由个人提出意见，审批手续按有关规定执行。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六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、请假期满后要及时向批准的领导销假，否则当旷工处理。</w:t>
      </w:r>
    </w:p>
    <w:p>
      <w:pPr>
        <w:shd w:val="solid" w:color="FFFFFF" w:fill="auto"/>
        <w:kinsoku/>
        <w:autoSpaceDE/>
        <w:autoSpaceDN w:val="0"/>
        <w:spacing w:line="450" w:lineRule="atLeast"/>
        <w:jc w:val="center"/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</w:pPr>
      <w:r>
        <w:rPr>
          <w:rFonts w:hint="default" w:ascii="sinsum" w:hAnsi="宋体"/>
          <w:b/>
          <w:bCs/>
          <w:snapToGrid/>
          <w:color w:val="333333"/>
          <w:sz w:val="32"/>
          <w:szCs w:val="32"/>
          <w:shd w:val="clear" w:color="auto" w:fill="FFFFFF"/>
        </w:rPr>
        <w:t>着装规定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一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、执法队员制式服装，由执法队按上级规定统一制作，实行登记领用。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eastAsia" w:ascii="sinsum" w:hAnsi="宋体" w:eastAsia="宋体"/>
          <w:b w:val="0"/>
          <w:snapToGrid/>
          <w:color w:val="333333"/>
          <w:sz w:val="24"/>
          <w:shd w:val="clear" w:color="auto" w:fill="FFFFFF"/>
          <w:lang w:eastAsia="zh-CN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二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、按时令着制式服装</w:t>
      </w: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三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、上班（上岗）、集会或配合有关单位执行任务时，一律着制式服装；下班（下岗）后、节假日休息等不得着制式服装。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四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、冬、夏、秋制服和制、便服不得混穿。着冬装时，穿统一衬衣，打制式领带，衬衣下摆不得外露；着夏装时，不得穿带衣领的内衣；着春、秋装时，内穿衬衣必须打打领带。着制服时，必须着皮鞋。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五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、不得随意改裁制服，保持穿着齐整，仪表端庄。</w:t>
      </w:r>
    </w:p>
    <w:p>
      <w:pPr>
        <w:shd w:val="solid" w:color="FFFFFF" w:fill="auto"/>
        <w:kinsoku/>
        <w:autoSpaceDE/>
        <w:autoSpaceDN w:val="0"/>
        <w:spacing w:line="450" w:lineRule="atLeast"/>
        <w:ind w:firstLine="480" w:firstLineChars="200"/>
        <w:jc w:val="left"/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</w:pPr>
      <w:r>
        <w:rPr>
          <w:rFonts w:hint="eastAsia" w:ascii="sinsum" w:hAnsi="宋体"/>
          <w:b w:val="0"/>
          <w:snapToGrid/>
          <w:color w:val="333333"/>
          <w:sz w:val="24"/>
          <w:shd w:val="clear" w:color="auto" w:fill="FFFFFF"/>
          <w:lang w:eastAsia="zh-CN"/>
        </w:rPr>
        <w:t>六</w:t>
      </w:r>
      <w:r>
        <w:rPr>
          <w:rFonts w:hint="default" w:ascii="sinsum" w:hAnsi="宋体"/>
          <w:b w:val="0"/>
          <w:snapToGrid/>
          <w:color w:val="333333"/>
          <w:sz w:val="24"/>
          <w:shd w:val="clear" w:color="auto" w:fill="FFFFFF"/>
        </w:rPr>
        <w:t>、不得转借或转让他人使用，凡调离本执法队者，在离队前必须交回所有制服。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nsum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80B37"/>
    <w:rsid w:val="0A020938"/>
    <w:rsid w:val="16AC2396"/>
    <w:rsid w:val="209B0B97"/>
    <w:rsid w:val="23E703F3"/>
    <w:rsid w:val="3C2A2D00"/>
    <w:rsid w:val="4ED60315"/>
    <w:rsid w:val="56C26EC9"/>
    <w:rsid w:val="5D252FC3"/>
    <w:rsid w:val="5DEC705A"/>
    <w:rsid w:val="627F5881"/>
    <w:rsid w:val="65D95F2F"/>
    <w:rsid w:val="6B9F12F2"/>
    <w:rsid w:val="74771FC7"/>
    <w:rsid w:val="7A23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2021-08-14T08:16:00Z</dcterms:created>
  <dc:creator>Administrator</dc:creator>
  <cp:lastModifiedBy>Administrator</cp:lastModifiedBy>
  <dcterms:modified xsi:type="dcterms:W3CDTF">2021-08-15T01:28:28Z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