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FDF" w:rsidRPr="00714FDF" w:rsidRDefault="00714FDF" w:rsidP="00714FDF">
      <w:pPr>
        <w:rPr>
          <w:rFonts w:ascii="方正小标宋简体" w:eastAsia="方正小标宋简体" w:hint="eastAsia"/>
          <w:sz w:val="44"/>
          <w:szCs w:val="44"/>
        </w:rPr>
      </w:pPr>
      <w:r w:rsidRPr="00714FDF">
        <w:rPr>
          <w:rFonts w:ascii="方正小标宋简体" w:eastAsia="方正小标宋简体" w:hint="eastAsia"/>
          <w:sz w:val="44"/>
          <w:szCs w:val="44"/>
        </w:rPr>
        <w:t>规范司法执法 增强服务能力----平顶山市司法局领导督查我局执法满意度提升工作</w:t>
      </w:r>
    </w:p>
    <w:p w:rsidR="008E12A6" w:rsidRPr="00714FDF" w:rsidRDefault="00714FDF" w:rsidP="00714FDF">
      <w:pPr>
        <w:ind w:firstLineChars="200" w:firstLine="640"/>
        <w:rPr>
          <w:rFonts w:ascii="仿宋_GB2312" w:eastAsia="仿宋_GB2312" w:hint="eastAsia"/>
          <w:sz w:val="32"/>
          <w:szCs w:val="32"/>
        </w:rPr>
      </w:pPr>
      <w:r w:rsidRPr="00714FDF">
        <w:rPr>
          <w:rFonts w:ascii="仿宋_GB2312" w:eastAsia="仿宋_GB2312" w:hint="eastAsia"/>
          <w:sz w:val="32"/>
          <w:szCs w:val="32"/>
        </w:rPr>
        <w:t>为认真履行司法行政工作各项职能,全面提升全市司法行政系统群众满意度，4月21日上午，平顶山市司法局副局长郭新国一行莅临舞钢，督导检查我市司法行政执法规范化和执法满意度提升工作。舞钢司法局局长张书亭向督导组一行详细汇报了我局司法行政执法规范化和执法满意度提升工作开展情况及下一步工作打算。张局长从窗口单位抓服务，业务工作抓落实，宣传工作抓亮点等方面，汇报了前一阶段我局开展的一系列执法满意度提升工作情况，并结合优化营商环境、执法司法规范化等工作要求，全方位助力执法满意度工作持续开展</w:t>
      </w:r>
      <w:bookmarkStart w:id="0" w:name="_GoBack"/>
      <w:bookmarkEnd w:id="0"/>
      <w:r w:rsidRPr="00714FDF">
        <w:rPr>
          <w:rFonts w:ascii="仿宋_GB2312" w:eastAsia="仿宋_GB2312" w:hint="eastAsia"/>
          <w:sz w:val="32"/>
          <w:szCs w:val="32"/>
        </w:rPr>
        <w:t>。</w:t>
      </w:r>
    </w:p>
    <w:p w:rsidR="00714FDF" w:rsidRPr="00714FDF" w:rsidRDefault="00714FDF" w:rsidP="00714FDF">
      <w:pPr>
        <w:ind w:firstLineChars="200" w:firstLine="640"/>
        <w:rPr>
          <w:rFonts w:ascii="仿宋_GB2312" w:eastAsia="仿宋_GB2312" w:hint="eastAsia"/>
          <w:sz w:val="32"/>
          <w:szCs w:val="32"/>
        </w:rPr>
      </w:pPr>
      <w:r w:rsidRPr="00714FDF">
        <w:rPr>
          <w:rFonts w:ascii="仿宋_GB2312" w:eastAsia="仿宋_GB2312" w:hint="eastAsia"/>
          <w:sz w:val="32"/>
          <w:szCs w:val="32"/>
        </w:rPr>
        <w:t>郭新国副局长对我局执法满意度工作的开展情况给予高度评价，他强调，一要提高认识、正视问题，进一步增强做好执法满意度提升工作的紧迫感，对标对表，全力冲刺，切实提升司法行政执法满意度；二要突出重点、强化措施，进一步增强做好提升执法满意度工作的针对性和实效性，持续开展“大整治”、“大宣传”、“大走访”、“大督查”等，大力加强基层基础设施建设、推进基础工作建设，加大司法行政部门宣传力度；三要加强领导、压实责任，以提升执法满意度，开展执法司法规范化专项检查为抓手，进一步增强做</w:t>
      </w:r>
      <w:r w:rsidRPr="00714FDF">
        <w:rPr>
          <w:rFonts w:ascii="仿宋_GB2312" w:eastAsia="仿宋_GB2312" w:hint="eastAsia"/>
          <w:sz w:val="32"/>
          <w:szCs w:val="32"/>
        </w:rPr>
        <w:lastRenderedPageBreak/>
        <w:t>好各项工作的责任感。</w:t>
      </w:r>
    </w:p>
    <w:sectPr w:rsidR="00714FDF" w:rsidRPr="00714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DF"/>
    <w:rsid w:val="00714FDF"/>
    <w:rsid w:val="00BA5288"/>
    <w:rsid w:val="00F8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14F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14FDF"/>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14FD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14FDF"/>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22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2021-04-22T07:14:00Z</dcterms:created>
  <dcterms:modified xsi:type="dcterms:W3CDTF">2021-04-22T07:15:00Z</dcterms:modified>
</cp:coreProperties>
</file>