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kinsoku/>
        <w:wordWrap/>
        <w:overflowPunct/>
        <w:topLinePunct w:val="0"/>
        <w:autoSpaceDE/>
        <w:autoSpaceDN/>
        <w:bidi w:val="0"/>
        <w:adjustRightInd w:val="0"/>
        <w:snapToGrid w:val="0"/>
        <w:spacing w:before="0" w:after="0" w:line="240" w:lineRule="auto"/>
        <w:jc w:val="both"/>
        <w:textAlignment w:val="auto"/>
        <w:rPr>
          <w:rFonts w:hint="eastAsia" w:ascii="方正小标宋简体" w:hAnsi="方正小标宋简体" w:eastAsia="方正小标宋简体" w:cs="方正小标宋简体"/>
          <w:b w:val="0"/>
          <w:bCs/>
          <w:sz w:val="44"/>
          <w:szCs w:val="44"/>
          <w:lang w:val="en-US" w:eastAsia="zh-CN"/>
        </w:rPr>
      </w:pPr>
      <w:bookmarkStart w:id="0" w:name="_GoBack"/>
      <w:bookmarkEnd w:id="0"/>
    </w:p>
    <w:p>
      <w:pPr>
        <w:pStyle w:val="2"/>
        <w:keepNext/>
        <w:keepLines/>
        <w:pageBreakBefore w:val="0"/>
        <w:widowControl/>
        <w:kinsoku/>
        <w:wordWrap/>
        <w:overflowPunct/>
        <w:topLinePunct w:val="0"/>
        <w:autoSpaceDE/>
        <w:autoSpaceDN/>
        <w:bidi w:val="0"/>
        <w:adjustRightInd w:val="0"/>
        <w:snapToGrid w:val="0"/>
        <w:spacing w:before="0" w:after="0" w:line="240" w:lineRule="auto"/>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舞钢市应急管理局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880" w:firstLineChars="200"/>
        <w:textAlignment w:val="auto"/>
        <w:rPr>
          <w:rFonts w:hint="eastAsia" w:ascii="仿宋" w:hAnsi="仿宋" w:eastAsia="仿宋" w:cs="仿宋"/>
          <w:i w:val="0"/>
          <w:iCs w:val="0"/>
          <w:caps w:val="0"/>
          <w:color w:val="000000"/>
          <w:spacing w:val="0"/>
          <w:sz w:val="32"/>
          <w:szCs w:val="32"/>
          <w:bdr w:val="none" w:color="auto" w:sz="0" w:space="0"/>
        </w:rPr>
      </w:pPr>
      <w:r>
        <w:rPr>
          <w:rFonts w:hint="eastAsia" w:ascii="方正小标宋简体" w:hAnsi="方正小标宋简体" w:eastAsia="方正小标宋简体" w:cs="方正小标宋简体"/>
          <w:b w:val="0"/>
          <w:bCs/>
          <w:sz w:val="44"/>
          <w:szCs w:val="44"/>
          <w:lang w:val="en-US" w:eastAsia="zh-CN"/>
        </w:rPr>
        <w:t>促企业安全生产  助营商环境优化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rPr>
        <w:t>“种下梧桐树，引得凤凰来。”这句话用在优化营商环境上可谓是十分的贴切。如果把“凤凰”比做是市场主体——企业、商家；而“梧桐树”则是营商环境。只有枝繁叶茂的梧桐树，才能招致凤凰前来安家生活繁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rPr>
        <w:t>多年来，</w:t>
      </w:r>
      <w:r>
        <w:rPr>
          <w:rFonts w:hint="eastAsia" w:ascii="仿宋" w:hAnsi="仿宋" w:eastAsia="仿宋" w:cs="仿宋"/>
          <w:i w:val="0"/>
          <w:iCs w:val="0"/>
          <w:caps w:val="0"/>
          <w:color w:val="000000"/>
          <w:spacing w:val="0"/>
          <w:sz w:val="32"/>
          <w:szCs w:val="32"/>
          <w:bdr w:val="none" w:color="auto" w:sz="0" w:space="0"/>
          <w:lang w:eastAsia="zh-CN"/>
        </w:rPr>
        <w:t>舞钢市</w:t>
      </w:r>
      <w:r>
        <w:rPr>
          <w:rFonts w:hint="eastAsia" w:ascii="仿宋" w:hAnsi="仿宋" w:eastAsia="仿宋" w:cs="仿宋"/>
          <w:i w:val="0"/>
          <w:iCs w:val="0"/>
          <w:caps w:val="0"/>
          <w:color w:val="000000"/>
          <w:spacing w:val="0"/>
          <w:sz w:val="32"/>
          <w:szCs w:val="32"/>
          <w:bdr w:val="none" w:color="auto" w:sz="0" w:space="0"/>
        </w:rPr>
        <w:t>委、</w:t>
      </w:r>
      <w:r>
        <w:rPr>
          <w:rFonts w:hint="eastAsia" w:ascii="仿宋" w:hAnsi="仿宋" w:eastAsia="仿宋" w:cs="仿宋"/>
          <w:i w:val="0"/>
          <w:iCs w:val="0"/>
          <w:caps w:val="0"/>
          <w:color w:val="000000"/>
          <w:spacing w:val="0"/>
          <w:sz w:val="32"/>
          <w:szCs w:val="32"/>
          <w:bdr w:val="none" w:color="auto" w:sz="0" w:space="0"/>
          <w:lang w:eastAsia="zh-CN"/>
        </w:rPr>
        <w:t>市</w:t>
      </w:r>
      <w:r>
        <w:rPr>
          <w:rFonts w:hint="eastAsia" w:ascii="仿宋" w:hAnsi="仿宋" w:eastAsia="仿宋" w:cs="仿宋"/>
          <w:i w:val="0"/>
          <w:iCs w:val="0"/>
          <w:caps w:val="0"/>
          <w:color w:val="000000"/>
          <w:spacing w:val="0"/>
          <w:sz w:val="32"/>
          <w:szCs w:val="32"/>
          <w:bdr w:val="none" w:color="auto" w:sz="0" w:space="0"/>
        </w:rPr>
        <w:t>政府高度重视全</w:t>
      </w:r>
      <w:r>
        <w:rPr>
          <w:rFonts w:hint="eastAsia" w:ascii="仿宋" w:hAnsi="仿宋" w:eastAsia="仿宋" w:cs="仿宋"/>
          <w:i w:val="0"/>
          <w:iCs w:val="0"/>
          <w:caps w:val="0"/>
          <w:color w:val="000000"/>
          <w:spacing w:val="0"/>
          <w:sz w:val="32"/>
          <w:szCs w:val="32"/>
          <w:bdr w:val="none" w:color="auto" w:sz="0" w:space="0"/>
          <w:lang w:eastAsia="zh-CN"/>
        </w:rPr>
        <w:t>市</w:t>
      </w:r>
      <w:r>
        <w:rPr>
          <w:rFonts w:hint="eastAsia" w:ascii="仿宋" w:hAnsi="仿宋" w:eastAsia="仿宋" w:cs="仿宋"/>
          <w:i w:val="0"/>
          <w:iCs w:val="0"/>
          <w:caps w:val="0"/>
          <w:color w:val="000000"/>
          <w:spacing w:val="0"/>
          <w:sz w:val="32"/>
          <w:szCs w:val="32"/>
          <w:bdr w:val="none" w:color="auto" w:sz="0" w:space="0"/>
        </w:rPr>
        <w:t>经济的高质量发展,持续优化营商环境，将其列为全</w:t>
      </w:r>
      <w:r>
        <w:rPr>
          <w:rFonts w:hint="eastAsia" w:ascii="仿宋" w:hAnsi="仿宋" w:eastAsia="仿宋" w:cs="仿宋"/>
          <w:i w:val="0"/>
          <w:iCs w:val="0"/>
          <w:caps w:val="0"/>
          <w:color w:val="000000"/>
          <w:spacing w:val="0"/>
          <w:sz w:val="32"/>
          <w:szCs w:val="32"/>
          <w:bdr w:val="none" w:color="auto" w:sz="0" w:space="0"/>
          <w:lang w:eastAsia="zh-CN"/>
        </w:rPr>
        <w:t>市</w:t>
      </w:r>
      <w:r>
        <w:rPr>
          <w:rFonts w:hint="eastAsia" w:ascii="仿宋" w:hAnsi="仿宋" w:eastAsia="仿宋" w:cs="仿宋"/>
          <w:i w:val="0"/>
          <w:iCs w:val="0"/>
          <w:caps w:val="0"/>
          <w:color w:val="000000"/>
          <w:spacing w:val="0"/>
          <w:sz w:val="32"/>
          <w:szCs w:val="32"/>
          <w:bdr w:val="none" w:color="auto" w:sz="0" w:space="0"/>
        </w:rPr>
        <w:t>工作的重中之重。一系列举措的出台，都是让梧桐树生长得枝繁叶茂，以引得企</w:t>
      </w:r>
      <w:r>
        <w:rPr>
          <w:rFonts w:hint="eastAsia" w:ascii="仿宋" w:hAnsi="仿宋" w:eastAsia="仿宋" w:cs="仿宋"/>
          <w:i w:val="0"/>
          <w:iCs w:val="0"/>
          <w:caps w:val="0"/>
          <w:color w:val="000000"/>
          <w:spacing w:val="0"/>
          <w:sz w:val="32"/>
          <w:szCs w:val="32"/>
          <w:bdr w:val="none" w:color="auto" w:sz="0" w:space="0"/>
          <w:lang w:eastAsia="zh-CN"/>
        </w:rPr>
        <w:t>业</w:t>
      </w:r>
      <w:r>
        <w:rPr>
          <w:rFonts w:hint="eastAsia" w:ascii="仿宋" w:hAnsi="仿宋" w:eastAsia="仿宋" w:cs="仿宋"/>
          <w:i w:val="0"/>
          <w:iCs w:val="0"/>
          <w:caps w:val="0"/>
          <w:color w:val="000000"/>
          <w:spacing w:val="0"/>
          <w:sz w:val="32"/>
          <w:szCs w:val="32"/>
          <w:bdr w:val="none" w:color="auto" w:sz="0" w:space="0"/>
        </w:rPr>
        <w:t>纷至沓来。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rPr>
        <w:t>以高水平安全助力高质量发展，</w:t>
      </w:r>
      <w:r>
        <w:rPr>
          <w:rFonts w:hint="eastAsia" w:ascii="仿宋" w:hAnsi="仿宋" w:eastAsia="仿宋" w:cs="仿宋"/>
          <w:i w:val="0"/>
          <w:iCs w:val="0"/>
          <w:caps w:val="0"/>
          <w:color w:val="000000"/>
          <w:spacing w:val="0"/>
          <w:sz w:val="32"/>
          <w:szCs w:val="32"/>
          <w:bdr w:val="none" w:color="auto" w:sz="0" w:space="0"/>
          <w:lang w:eastAsia="zh-CN"/>
        </w:rPr>
        <w:t>市</w:t>
      </w:r>
      <w:r>
        <w:rPr>
          <w:rFonts w:hint="eastAsia" w:ascii="仿宋" w:hAnsi="仿宋" w:eastAsia="仿宋" w:cs="仿宋"/>
          <w:i w:val="0"/>
          <w:iCs w:val="0"/>
          <w:caps w:val="0"/>
          <w:color w:val="000000"/>
          <w:spacing w:val="0"/>
          <w:sz w:val="32"/>
          <w:szCs w:val="32"/>
          <w:bdr w:val="none" w:color="auto" w:sz="0" w:space="0"/>
        </w:rPr>
        <w:t>应急管理局坚持将“用心服务企业、诚心服务群众”作为出发点，将强化作风建设作为落脚点，多措并举，全员发力，用实际行动助力</w:t>
      </w:r>
      <w:r>
        <w:rPr>
          <w:rFonts w:hint="eastAsia" w:ascii="仿宋" w:hAnsi="仿宋" w:eastAsia="仿宋" w:cs="仿宋"/>
          <w:i w:val="0"/>
          <w:iCs w:val="0"/>
          <w:caps w:val="0"/>
          <w:color w:val="000000"/>
          <w:spacing w:val="0"/>
          <w:sz w:val="32"/>
          <w:szCs w:val="32"/>
          <w:bdr w:val="none" w:color="auto" w:sz="0" w:space="0"/>
          <w:lang w:eastAsia="zh-CN"/>
        </w:rPr>
        <w:t>市</w:t>
      </w:r>
      <w:r>
        <w:rPr>
          <w:rFonts w:hint="eastAsia" w:ascii="仿宋" w:hAnsi="仿宋" w:eastAsia="仿宋" w:cs="仿宋"/>
          <w:i w:val="0"/>
          <w:iCs w:val="0"/>
          <w:caps w:val="0"/>
          <w:color w:val="000000"/>
          <w:spacing w:val="0"/>
          <w:sz w:val="32"/>
          <w:szCs w:val="32"/>
          <w:bdr w:val="none" w:color="auto" w:sz="0" w:space="0"/>
        </w:rPr>
        <w:t>域营商环境持续优化。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rPr>
        <w:t>抓共识，坚定优化营商环境决心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rPr>
        <w:t>局党委理论学习中心组集中学习国家、省、市、区关于优化营商环境有关政策、要求，党委班子成员带头谈意义、讲思路；召开全局工作会议，专题部署优化营商环境重点工作内容；开展优化营商环境自查自纠研讨会，科室负责人互相谈心谈话，帮助查摆问题；全局思想认识高度统一，坚定了优化营商环境决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抓制度，明确优化营商环境规矩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各科室结合工作职责，建立了岗位优化营商环境自查自纠风险清单，规范和约束全局上下的行政行为，为服务企业、服务群众工作奠定了坚实的基础。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rPr>
        <w:t>抓“晾晒”，主动接受社会监督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rPr>
        <w:t>坚持公开透明原则，对涉及的行政权力事项、权责清单进行全面梳理，依托政府网站、微信公众号，面向社会公开，让权力在阳光下“晾晒”；对办理的行政许可、行政处罚等内容依法依规进行公示，主动接受社会各界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rPr>
        <w:t>抓过程，以群众满意为根本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firstLineChars="200"/>
        <w:textAlignment w:val="auto"/>
        <w:rPr>
          <w:rFonts w:hint="eastAsia" w:ascii="仿宋" w:hAnsi="仿宋" w:eastAsia="仿宋" w:cs="仿宋"/>
          <w:i w:val="0"/>
          <w:iCs w:val="0"/>
          <w:caps w:val="0"/>
          <w:color w:val="000000"/>
          <w:spacing w:val="0"/>
          <w:sz w:val="32"/>
          <w:szCs w:val="32"/>
          <w:bdr w:val="none" w:color="auto" w:sz="0" w:space="0"/>
        </w:rPr>
      </w:pPr>
      <w:r>
        <w:rPr>
          <w:rFonts w:hint="eastAsia" w:ascii="仿宋" w:hAnsi="仿宋" w:eastAsia="仿宋" w:cs="仿宋"/>
          <w:i w:val="0"/>
          <w:iCs w:val="0"/>
          <w:caps w:val="0"/>
          <w:color w:val="000000"/>
          <w:spacing w:val="0"/>
          <w:sz w:val="32"/>
          <w:szCs w:val="32"/>
          <w:bdr w:val="none" w:color="auto" w:sz="0" w:space="0"/>
        </w:rPr>
        <w:t>本着“把服务对象的事当作自己的事”的理念，主动服务企业、群众。依托行政审批大厅平台，全面简化审批流程，严格“证照分离”，方便群众办理应急管理政务服务事项，推进“办事不找人”“审批不见面”。对来办事的群众态度上恪守热心、耐心、细心的“三心”准则做好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i w:val="0"/>
          <w:iCs w:val="0"/>
          <w:caps w:val="0"/>
          <w:color w:val="000000"/>
          <w:spacing w:val="0"/>
          <w:sz w:val="32"/>
          <w:szCs w:val="32"/>
          <w:bdr w:val="none" w:color="auto" w:sz="0" w:space="0"/>
          <w:lang w:eastAsia="zh-CN"/>
        </w:rPr>
        <w:t>“这可怎么办啊，马上采矿许可证就到期了，但是采矿许可证延续申请的材料上传不上去，就没法生产了啊”舞钢市中加矿业有限责任公司的工作人员这样对应急管理局非煤科的人说。</w:t>
      </w:r>
      <w:r>
        <w:rPr>
          <w:rFonts w:hint="eastAsia" w:ascii="仿宋" w:hAnsi="仿宋" w:eastAsia="仿宋" w:cs="仿宋"/>
          <w:sz w:val="32"/>
          <w:szCs w:val="32"/>
          <w:lang w:val="en-US" w:eastAsia="zh-CN"/>
        </w:rPr>
        <w:t>舞钢市应急管理局在一体化政务服务平台上一次办事项数占比达100%，网上办事项数占比达100%，马上办事项数占比100%，时限缩短比例达95%，全程网办率达100%。但是采矿许可证权限下放以来中加矿业公司此次办理确实是第一次，应急管理局立刻与政务服务大厅人员进行对接，积极帮助企业在采矿许可证延续申请到期前办理到位，保证了企业的生产，助力营商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rPr>
        <w:t>抓担当，当好企业安全管家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rPr>
        <w:t>针对部分企业安全管理水平不高的实际，2022年，</w:t>
      </w:r>
      <w:r>
        <w:rPr>
          <w:rFonts w:hint="eastAsia" w:ascii="仿宋" w:hAnsi="仿宋" w:eastAsia="仿宋" w:cs="仿宋"/>
          <w:i w:val="0"/>
          <w:iCs w:val="0"/>
          <w:caps w:val="0"/>
          <w:color w:val="333333"/>
          <w:spacing w:val="0"/>
          <w:sz w:val="32"/>
          <w:szCs w:val="32"/>
          <w:shd w:val="clear" w:fill="FFFFFF"/>
        </w:rPr>
        <w:t>应急管理局通过政府购买第三方安全技术服务方式，聘请专家对全</w:t>
      </w:r>
      <w:r>
        <w:rPr>
          <w:rFonts w:hint="eastAsia" w:ascii="仿宋" w:hAnsi="仿宋" w:eastAsia="仿宋" w:cs="仿宋"/>
          <w:i w:val="0"/>
          <w:iCs w:val="0"/>
          <w:caps w:val="0"/>
          <w:color w:val="333333"/>
          <w:spacing w:val="0"/>
          <w:sz w:val="32"/>
          <w:szCs w:val="32"/>
          <w:shd w:val="clear" w:fill="FFFFFF"/>
          <w:lang w:eastAsia="zh-CN"/>
        </w:rPr>
        <w:t>市</w:t>
      </w:r>
      <w:r>
        <w:rPr>
          <w:rFonts w:hint="eastAsia" w:ascii="仿宋" w:hAnsi="仿宋" w:eastAsia="仿宋" w:cs="仿宋"/>
          <w:i w:val="0"/>
          <w:iCs w:val="0"/>
          <w:caps w:val="0"/>
          <w:color w:val="333333"/>
          <w:spacing w:val="0"/>
          <w:sz w:val="32"/>
          <w:szCs w:val="32"/>
          <w:shd w:val="clear" w:fill="FFFFFF"/>
        </w:rPr>
        <w:t>危险化学品</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非煤矿山开展全方位的安全隐患“集中诊断”。通过专家排查，累计发现和整改各类问题和隐患</w:t>
      </w:r>
      <w:r>
        <w:rPr>
          <w:rFonts w:hint="eastAsia" w:ascii="仿宋" w:hAnsi="仿宋" w:eastAsia="仿宋" w:cs="仿宋"/>
          <w:i w:val="0"/>
          <w:iCs w:val="0"/>
          <w:caps w:val="0"/>
          <w:color w:val="333333"/>
          <w:spacing w:val="0"/>
          <w:sz w:val="32"/>
          <w:szCs w:val="32"/>
          <w:shd w:val="clear" w:fill="FFFFFF"/>
          <w:lang w:val="en-US" w:eastAsia="zh-CN"/>
        </w:rPr>
        <w:t>300余</w:t>
      </w:r>
      <w:r>
        <w:rPr>
          <w:rFonts w:hint="eastAsia" w:ascii="仿宋" w:hAnsi="仿宋" w:eastAsia="仿宋" w:cs="仿宋"/>
          <w:i w:val="0"/>
          <w:iCs w:val="0"/>
          <w:caps w:val="0"/>
          <w:color w:val="333333"/>
          <w:spacing w:val="0"/>
          <w:sz w:val="32"/>
          <w:szCs w:val="32"/>
          <w:shd w:val="clear" w:fill="FFFFFF"/>
        </w:rPr>
        <w:t>条，为我</w:t>
      </w:r>
      <w:r>
        <w:rPr>
          <w:rFonts w:hint="eastAsia" w:ascii="仿宋" w:hAnsi="仿宋" w:eastAsia="仿宋" w:cs="仿宋"/>
          <w:i w:val="0"/>
          <w:iCs w:val="0"/>
          <w:caps w:val="0"/>
          <w:color w:val="333333"/>
          <w:spacing w:val="0"/>
          <w:sz w:val="32"/>
          <w:szCs w:val="32"/>
          <w:shd w:val="clear" w:fill="FFFFFF"/>
          <w:lang w:eastAsia="zh-CN"/>
        </w:rPr>
        <w:t>市</w:t>
      </w:r>
      <w:r>
        <w:rPr>
          <w:rFonts w:hint="eastAsia" w:ascii="仿宋" w:hAnsi="仿宋" w:eastAsia="仿宋" w:cs="仿宋"/>
          <w:i w:val="0"/>
          <w:iCs w:val="0"/>
          <w:caps w:val="0"/>
          <w:color w:val="333333"/>
          <w:spacing w:val="0"/>
          <w:sz w:val="32"/>
          <w:szCs w:val="32"/>
          <w:shd w:val="clear" w:fill="FFFFFF"/>
        </w:rPr>
        <w:t>安全生产形势持续稳定奠定了坚实的基础。</w:t>
      </w:r>
      <w:r>
        <w:rPr>
          <w:rFonts w:hint="eastAsia" w:ascii="仿宋" w:hAnsi="仿宋" w:eastAsia="仿宋" w:cs="仿宋"/>
          <w:i w:val="0"/>
          <w:iCs w:val="0"/>
          <w:caps w:val="0"/>
          <w:color w:val="000000"/>
          <w:spacing w:val="0"/>
          <w:sz w:val="32"/>
          <w:szCs w:val="32"/>
          <w:bdr w:val="none" w:color="auto" w:sz="0" w:space="0"/>
        </w:rPr>
        <w:t>持续抓好高层建筑消防设施安全隐患整改、电动自行车充电桩建设等工作，疏堵结合破解高层消防安全隐患难题；以“甘心入千企”“应急干部进企业”等活动为契机，针对企业反映的生产经营难题，及时予以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rPr>
        <w:t>抓作风，提升监管执法水平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rPr>
        <w:t>落实“四项机制”建设，突出抓好全员安全生产责任制、企业安全承诺公告制，让企业从“要我安全”向“我要安全”转变；强化执法岗前培训，实现文明执法、规范执法，将“柔性监管”和“刚性执法”有机结合在一起，提升安全生产执法监管实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rPr>
        <w:t>抓宣传，浓厚安全法治氛围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rPr>
        <w:t>以“减灾防灾宣传周”“安全生产月”为抓手，扎实推进安全宣传“五进”活动；组建应急志愿服务队伍深入企业、群众中开展宣传，提升用火、用电、用气等方面安全知识应急常识知晓率。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rPr>
        <w:t>产业发展，安全为先。</w:t>
      </w:r>
      <w:r>
        <w:rPr>
          <w:rFonts w:hint="eastAsia" w:ascii="仿宋" w:hAnsi="仿宋" w:eastAsia="仿宋" w:cs="仿宋"/>
          <w:i w:val="0"/>
          <w:iCs w:val="0"/>
          <w:caps w:val="0"/>
          <w:color w:val="000000"/>
          <w:spacing w:val="0"/>
          <w:sz w:val="32"/>
          <w:szCs w:val="32"/>
          <w:bdr w:val="none" w:color="auto" w:sz="0" w:space="0"/>
          <w:lang w:eastAsia="zh-CN"/>
        </w:rPr>
        <w:t>舞钢市</w:t>
      </w:r>
      <w:r>
        <w:rPr>
          <w:rFonts w:hint="eastAsia" w:ascii="仿宋" w:hAnsi="仿宋" w:eastAsia="仿宋" w:cs="仿宋"/>
          <w:i w:val="0"/>
          <w:iCs w:val="0"/>
          <w:caps w:val="0"/>
          <w:color w:val="000000"/>
          <w:spacing w:val="0"/>
          <w:sz w:val="32"/>
          <w:szCs w:val="32"/>
          <w:bdr w:val="none" w:color="auto" w:sz="0" w:space="0"/>
        </w:rPr>
        <w:t>应急管理局将进一步深化服务理念、进一步规范文明执法、进一步防范安全风险，多措并举跑出营商环境提升的“加速度”。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zMTgzNTk3N2Q0NmVhMGQ5ZmQxY2JmZWQwYmJhMTQifQ=="/>
  </w:docVars>
  <w:rsids>
    <w:rsidRoot w:val="00000000"/>
    <w:rsid w:val="1E762DBF"/>
    <w:rsid w:val="77780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1506</Words>
  <Characters>1525</Characters>
  <Lines>0</Lines>
  <Paragraphs>0</Paragraphs>
  <TotalTime>3</TotalTime>
  <ScaleCrop>false</ScaleCrop>
  <LinksUpToDate>false</LinksUpToDate>
  <CharactersWithSpaces>1525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2022-10-08T01:51:11Z</dcterms:created>
  <dc:creator>Administrator</dc:creator>
  <cp:lastModifiedBy>Administrator</cp:lastModifiedBy>
  <dcterms:modified xsi:type="dcterms:W3CDTF">2022-10-08T02:25:32Z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6E3F0BBA7566421ABDBFD8F15991F719</vt:lpwstr>
  </property>
</Properties>
</file>