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  <w:bdr w:val="none" w:color="auto" w:sz="0" w:space="0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222222"/>
          <w:spacing w:val="0"/>
          <w:sz w:val="40"/>
          <w:szCs w:val="40"/>
          <w:bdr w:val="none" w:color="auto" w:sz="0" w:space="0"/>
          <w:shd w:val="clear" w:fill="FFFFFF"/>
        </w:rPr>
        <w:t>舞钢市加强农村饮水工程建设确保饮水安全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  <w:bdr w:val="none" w:color="auto" w:sz="0" w:space="0"/>
          <w:shd w:val="clear" w:fill="FFFFFF"/>
        </w:rPr>
        <w:t>今年以来，舞钢市为彻底解决饮用水安全问题，按照“大水源、大水网、大水务”工作思路，坚持“规模化、市场化、水源地表化、城乡一体化”四化发展方向，加快构建“从源头到龙头”农村供水工程建设和运行管理保障体系，全面提升农村供水保障和服务水平，全市农村居民喝上了干净水、安全水、放心水，被省政府列为饮用水水源地表化试点县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  <w:bdr w:val="none" w:color="auto" w:sz="0" w:space="0"/>
          <w:shd w:val="clear" w:fill="FFFFFF"/>
        </w:rPr>
        <w:t>规划引领，全面推进城乡一体化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  <w:bdr w:val="none" w:color="auto" w:sz="0" w:space="0"/>
          <w:shd w:val="clear" w:fill="FFFFFF"/>
        </w:rPr>
        <w:t>因地制宜，充分依托境内水量丰沛、水质稳定优势，明确保护范围，制定保护规划，科学依法划定水源地保护区，利用石漫滩、田岗、油坊山等大中型水库提供供水水源保障。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  <w:bdr w:val="none" w:color="auto" w:sz="0" w:space="0"/>
          <w:shd w:val="clear" w:fill="FFFFFF"/>
        </w:rPr>
        <w:t>高位推动，探索最优发展路径。成立以市长为组长，常务副市长及分管住建、水利的副市长任副组长，相关单位负责人为成员的“舞钢市城乡供水一体化领导小组”，制定方案，统筹推进城乡供水一体化工作。同时，借鉴外地先进经验，持续提升在城乡供水建设规划、合作模式、管理体制、资金筹措、水价核定方面的能力，逐步探索出了一条符合舞钢实际的城乡供水一体化发展路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  <w:bdr w:val="none" w:color="auto" w:sz="0" w:space="0"/>
          <w:shd w:val="clear" w:fill="FFFFFF"/>
        </w:rPr>
        <w:t>多措并举，推进供水全覆盖。该市增强管网延伸力度，通过四座地表水厂改扩建，将供水管网延伸至周边村镇，扩大规模化供水工程覆盖范围；大力更新改造老旧供水工程和管网，实现地表水厂供水范围内自然村全覆盖；规划合并千人以上集中供水水厂12处，整合优化供水效率，整体提升农村地表水供水指标。目前，该市农村安全饮水供水乡镇（街道）共10个，拥有集中供水站72座，覆盖人口22.7万人，自来水普及率达到94.4%，实现全天24小时供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  <w:bdr w:val="none" w:color="auto" w:sz="0" w:space="0"/>
          <w:shd w:val="clear" w:fill="FFFFFF"/>
        </w:rPr>
        <w:t>政企合作，保障供水规模化。该市与中国水务公司达成农村供水托管合作共识，激励企业按照“建管一体化”模式加大投入。严格行业、技术监督管理，推广新技术，加强对供水工程管理人员的技术培训与指导，建立供水电子化信息台账，推行供水工程规模化运营、专业化管理。目前，已完成供水托管移交工作，并出资1200万元对铁山水厂、油坊山水厂、张庄水厂新装制水设备，提升水厂产能，提高供水规模化保障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  <w:bdr w:val="none" w:color="auto" w:sz="0" w:space="0"/>
          <w:shd w:val="clear" w:fill="FFFFFF"/>
        </w:rPr>
        <w:t>加快建设，扎实筑牢饮水安全线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  <w:bdr w:val="none" w:color="auto" w:sz="0" w:space="0"/>
          <w:shd w:val="clear" w:fill="FFFFFF"/>
        </w:rPr>
        <w:t>进一步加大村级管网并网改造、地下水置换、自来水入户、水毁工程修复等项目的建设力度，提高供水标准化、规范化建设水平。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  <w:bdr w:val="none" w:color="auto" w:sz="0" w:space="0"/>
          <w:shd w:val="clear" w:fill="FFFFFF"/>
        </w:rPr>
        <w:t>加大建设，提高供水效率。该市按照地下水超采综合治理政策，积极谋划地下水超采综合治理水源置换项目，对北部农村供水进行水源置换，针对庙街乡、八台镇、枣林镇、武功乡等地铺设主干管网，解决现有管道不能满足用水需求问题，提高供水保障率。通过城乡一体化项目建设，该市农村供水水源地表化由试点前15.45万人增加至19.36万人，水源地表化率由原来的62%提升至77.8%，提前完成省定70%水源置换试点县目标任务，预计2022年底达到80%以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  <w:bdr w:val="none" w:color="auto" w:sz="0" w:space="0"/>
          <w:shd w:val="clear" w:fill="FFFFFF"/>
        </w:rPr>
        <w:t>多元筹资，破解资金难题。在投资4.3亿元，建成南水北调舞钢市引水工程，实现全市13万居民用上优质丹江水的基础上，积极争取上级投资，并按照“谁受益，谁负担，谁所有”的原则，吸纳社会闲散资金，建立多元化、多渠道、多层次的投资体系。采用“政府+社会投资”的方式，引导社会资本投入，与中国水务签订《舞钢市城乡一体化供水项目投资合作经营协议》，成立舞钢市银龙水务投资有限公司，有效解决农村饮水安全工程改造提升和管护资金不足问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  <w:bdr w:val="none" w:color="auto" w:sz="0" w:space="0"/>
          <w:shd w:val="clear" w:fill="FFFFFF"/>
        </w:rPr>
        <w:t>升级改造，提高治水能力。关闭淘汰产能落后农村水站，推进不同地域供水管网互连互通，与铁山水厂、张庄水厂、油坊山水厂等主要优质水源互为保障，实现全域供水一体化。提升大型水厂供水辐射范围，继续将单村老旧地下水水厂兼并至大型水厂，加快铁山水厂及油坊山水厂升级改造，投资1400万建设单村井站并网管道，改造各地表水厂，提高治水能力及工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  <w:bdr w:val="none" w:color="auto" w:sz="0" w:space="0"/>
          <w:shd w:val="clear" w:fill="FFFFFF"/>
        </w:rPr>
        <w:t>运营管护，不断提升供水保障力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  <w:bdr w:val="none" w:color="auto" w:sz="0" w:space="0"/>
          <w:shd w:val="clear" w:fill="FFFFFF"/>
        </w:rPr>
        <w:t>进一步完善供水保障服务，市场运管、加强监管，建立工程运行长效机制，为群众提供多元化、便捷化服务，保障群众正常用水。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  <w:bdr w:val="none" w:color="auto" w:sz="0" w:space="0"/>
          <w:shd w:val="clear" w:fill="FFFFFF"/>
        </w:rPr>
        <w:t>全面排查，实现供水问题全解决。结合该市农村安全饮水现状，建立农村安全饮水底册台账，针对庙街乡人头山村、杨庄乡雷庄村、尚店镇下安村等7个无稳定水源且大型水厂管网无法覆盖的山区村庄，实施农村安全饮水打井工程。项目总投资642万元，已完成凿井8眼，铺设管网22600米，完工后将彻底解决边远山区群众吃水难问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  <w:bdr w:val="none" w:color="auto" w:sz="0" w:space="0"/>
          <w:shd w:val="clear" w:fill="FFFFFF"/>
        </w:rPr>
        <w:t>加强监管，实现供水水质全保障。对建成投运的供水厂，建立完善长效监督机制，对照城市供水检测标准，建立社会化水质监测服务体系。在铁山水厂建设具有23项检测能力的化验室，对出厂水按城市标准进行日检、月检；在张庄、油坊山等水厂使用快检设备达到日检9项，检测结果公布于众，让群众用水更放心；指导并监督运管单位全面落实运行管护责任，坚持排查与暗访结合，畅通监督举报电话，做好动态监测，确保农村供水问题及时发现、及时解决、动态清零，杜绝发生整乡整村饮水安全问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8"/>
          <w:szCs w:val="28"/>
          <w:bdr w:val="none" w:color="auto" w:sz="0" w:space="0"/>
          <w:shd w:val="clear" w:fill="FFFFFF"/>
        </w:rPr>
        <w:t>压实责任，实现用水诉求全响应。农村饮水工程实现市场化运营以来，不断加强政府监管与市场服务相结合，按照工程管理标准化要求，压实供水单位责任，指导并监督工程运管单位全面落实工程运行管护责任，有效提高群众用水满意度。统筹做好疫情防控和农村供水保障工作，提高突发应急处置能力，落实落细24小时值班制度和疫情防控措施，加大厂区消毒频次、实行封闭运行、做好水质监测，确保水质达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YTZiZGUyNTliZjEzMDVlOGVkNDRiMWIwNWRiNzUifQ=="/>
  </w:docVars>
  <w:rsids>
    <w:rsidRoot w:val="69422A19"/>
    <w:rsid w:val="6942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2022-12-08T01:37:00Z</dcterms:created>
  <dc:creator>办公室的</dc:creator>
  <cp:lastModifiedBy>办公室的</cp:lastModifiedBy>
  <dcterms:modified xsi:type="dcterms:W3CDTF">2022-12-08T01:39:35Z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EA3A6A5D0922465A9F410ED20D9DAE39</vt:lpwstr>
  </property>
</Properties>
</file>