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49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autoSpaceDE w:val="0"/>
        <w:autoSpaceDN w:val="0"/>
        <w:spacing w:before="0" w:after="0" w:line="240" w:lineRule="auto"/>
        <w:ind w:left="3799" w:right="0" w:firstLine="0"/>
      </w:pPr>
      <w:bookmarkStart w:id="0" w:name="_GoBack"/>
      <w:r>
        <w:rPr>
          <w:rFonts w:hint="eastAsia" w:ascii="宋体" w:hAnsi="宋体" w:eastAsia="宋体" w:cs="宋体"/>
          <w:color w:val="000000"/>
          <w:spacing w:val="-1"/>
          <w:sz w:val="44"/>
          <w:szCs w:val="44"/>
          <w:lang w:eastAsia="zh-CN"/>
        </w:rPr>
        <w:t>舞钢市</w:t>
      </w:r>
      <w:r>
        <w:rPr>
          <w:rFonts w:ascii="宋体" w:hAnsi="宋体" w:eastAsia="宋体" w:cs="宋体"/>
          <w:color w:val="000000"/>
          <w:sz w:val="44"/>
          <w:szCs w:val="44"/>
        </w:rPr>
        <w:t>村级社会救助领域基层政务公开标准目录</w:t>
      </w:r>
    </w:p>
    <w:bookmarkEnd w:id="0"/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1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3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综合业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务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监督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检查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助信访通讯地址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社会救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助投诉举报电话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0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2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2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0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最低生活保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障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9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7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最低生活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保障标准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3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2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2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3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6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镇级：辖区内各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6" w:lineRule="auto"/>
              <w:ind w:left="99" w:right="1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村级：户主姓名、保障人口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数、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保障金额、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致困原因、</w:t>
            </w: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纳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入时间、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其它（公示时应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当保护保障对象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个人隐私，不得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公开与最低生活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保障无关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的信息）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《国务院关于进一步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加强和改进最低生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17"/>
                <w:sz w:val="18"/>
                <w:szCs w:val="18"/>
              </w:rPr>
              <w:t>活保障工作的意见》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（国发</w:t>
            </w:r>
            <w:r>
              <w:rPr>
                <w:rFonts w:ascii="楷体" w:hAnsi="楷体" w:eastAsia="楷体" w:cs="楷体"/>
                <w:color w:val="000000"/>
                <w:spacing w:val="-17"/>
                <w:sz w:val="18"/>
                <w:szCs w:val="18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-8"/>
                <w:sz w:val="18"/>
                <w:szCs w:val="18"/>
              </w:rPr>
              <w:t>2012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9"/>
                <w:sz w:val="18"/>
                <w:szCs w:val="18"/>
              </w:rPr>
              <w:t>45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号）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；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《郑州市人民政府关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于进一步做好全市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最低生活保障工作的意见》（郑政〔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2014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〕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4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2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0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53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9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0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4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特困人员救助供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养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2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救助供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养标准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2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2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8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62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49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9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5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镇级：辖区内各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村的对象人数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村级：对象姓名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、出生年月、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纳入时间、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其它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5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  </w:t>
            </w:r>
            <w:r>
              <w:rPr>
                <w:rFonts w:ascii="楷体" w:hAnsi="楷体" w:eastAsia="楷体" w:cs="楷体"/>
                <w:color w:val="000000"/>
                <w:spacing w:val="4"/>
                <w:sz w:val="18"/>
                <w:szCs w:val="18"/>
              </w:rPr>
              <w:t>《国务院关于进一步健全特困人员救</w:t>
            </w:r>
          </w:p>
          <w:p>
            <w:pPr>
              <w:autoSpaceDE w:val="0"/>
              <w:autoSpaceDN w:val="0"/>
              <w:spacing w:before="6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助供养制度的意见》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（国发〔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2016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9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5" w:after="0" w:line="244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楷体" w:hAnsi="楷体" w:eastAsia="楷体" w:cs="楷体"/>
                <w:color w:val="000000"/>
                <w:spacing w:val="3"/>
                <w:sz w:val="18"/>
                <w:szCs w:val="18"/>
              </w:rPr>
              <w:t>《河南省人民政府关于印发河南省特</w:t>
            </w:r>
            <w:r>
              <w:rPr>
                <w:rFonts w:ascii="楷体" w:hAnsi="楷体" w:eastAsia="楷体" w:cs="楷体"/>
                <w:color w:val="000000"/>
                <w:spacing w:val="20"/>
                <w:sz w:val="18"/>
                <w:szCs w:val="18"/>
              </w:rPr>
              <w:t>困人员救助供养办法的通知》</w:t>
            </w:r>
            <w:r>
              <w:rPr>
                <w:rFonts w:ascii="楷体" w:hAnsi="楷体" w:eastAsia="楷体" w:cs="楷体"/>
                <w:color w:val="000000"/>
                <w:spacing w:val="24"/>
                <w:sz w:val="18"/>
                <w:szCs w:val="18"/>
              </w:rPr>
              <w:t>（豫政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2016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79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29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《郑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州市人民政府关于印发特困人员救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助供养工作实施细则的通知》</w:t>
            </w: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（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郑政文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2017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108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50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</w:t>
            </w:r>
            <w:r>
              <w:rPr>
                <w:rFonts w:hint="eastAsia" w:ascii="楷体" w:hAnsi="楷体" w:eastAsia="楷体" w:cs="楷体"/>
                <w:color w:val="000000"/>
                <w:spacing w:val="2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人民政府关于印发</w:t>
            </w:r>
            <w:r>
              <w:rPr>
                <w:rFonts w:hint="eastAsia" w:ascii="楷体" w:hAnsi="楷体" w:eastAsia="楷体" w:cs="楷体"/>
                <w:color w:val="000000"/>
                <w:spacing w:val="1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特困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人员救助供养工作实施细则的通知》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（巩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政文〔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2019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1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97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83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385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9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2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98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tbl>
      <w:tblPr>
        <w:tblStyle w:val="2"/>
        <w:tblW w:w="0" w:type="auto"/>
        <w:tblInd w:w="142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2"/>
        <w:gridCol w:w="504"/>
        <w:gridCol w:w="633"/>
        <w:gridCol w:w="2717"/>
        <w:gridCol w:w="3450"/>
        <w:gridCol w:w="1083"/>
        <w:gridCol w:w="1217"/>
        <w:gridCol w:w="1406"/>
        <w:gridCol w:w="360"/>
        <w:gridCol w:w="360"/>
        <w:gridCol w:w="360"/>
        <w:gridCol w:w="360"/>
        <w:gridCol w:w="360"/>
        <w:gridCol w:w="361"/>
        <w:gridCol w:w="3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</w:trPr>
        <w:tc>
          <w:tcPr>
            <w:tcW w:w="442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序</w:t>
            </w:r>
          </w:p>
          <w:p>
            <w:pPr>
              <w:autoSpaceDE w:val="0"/>
              <w:autoSpaceDN w:val="0"/>
              <w:spacing w:before="0" w:after="0" w:line="240" w:lineRule="auto"/>
              <w:ind w:left="104" w:right="0" w:firstLine="0"/>
            </w:pPr>
            <w:r>
              <w:rPr>
                <w:rFonts w:ascii="黑体" w:hAnsi="黑体" w:eastAsia="黑体" w:cs="黑体"/>
                <w:color w:val="000000"/>
                <w:spacing w:val="-11"/>
                <w:sz w:val="22"/>
                <w:szCs w:val="22"/>
              </w:rPr>
              <w:t>号</w:t>
            </w:r>
          </w:p>
        </w:tc>
        <w:tc>
          <w:tcPr>
            <w:tcW w:w="113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06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1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事项</w:t>
            </w:r>
          </w:p>
        </w:tc>
        <w:tc>
          <w:tcPr>
            <w:tcW w:w="27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公开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内容</w:t>
            </w:r>
          </w:p>
          <w:p>
            <w:pPr>
              <w:autoSpaceDE w:val="0"/>
              <w:autoSpaceDN w:val="0"/>
              <w:spacing w:before="0" w:after="0" w:line="240" w:lineRule="auto"/>
              <w:ind w:left="907" w:right="0" w:firstLine="0"/>
            </w:pPr>
            <w:r>
              <w:rPr>
                <w:rFonts w:ascii="黑体" w:hAnsi="黑体" w:eastAsia="黑体" w:cs="黑体"/>
                <w:color w:val="000000"/>
                <w:spacing w:val="-4"/>
                <w:sz w:val="22"/>
                <w:szCs w:val="22"/>
              </w:rPr>
              <w:t>（要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素）</w:t>
            </w:r>
          </w:p>
        </w:tc>
        <w:tc>
          <w:tcPr>
            <w:tcW w:w="3450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1495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083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11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时限</w:t>
            </w:r>
          </w:p>
        </w:tc>
        <w:tc>
          <w:tcPr>
            <w:tcW w:w="1217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40" w:lineRule="auto"/>
              <w:ind w:left="377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主体</w:t>
            </w:r>
          </w:p>
        </w:tc>
        <w:tc>
          <w:tcPr>
            <w:tcW w:w="1406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5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42" w:right="0" w:firstLine="0"/>
            </w:pPr>
            <w:r>
              <w:rPr>
                <w:rFonts w:ascii="黑体" w:hAnsi="黑体" w:eastAsia="黑体" w:cs="黑体"/>
                <w:color w:val="000000"/>
                <w:spacing w:val="-3"/>
                <w:sz w:val="22"/>
                <w:szCs w:val="22"/>
              </w:rPr>
              <w:t>公开渠</w:t>
            </w:r>
            <w:r>
              <w:rPr>
                <w:rFonts w:ascii="黑体" w:hAnsi="黑体" w:eastAsia="黑体" w:cs="黑体"/>
                <w:color w:val="000000"/>
                <w:spacing w:val="-1"/>
                <w:sz w:val="22"/>
                <w:szCs w:val="22"/>
              </w:rPr>
              <w:t>道和</w:t>
            </w:r>
          </w:p>
          <w:p>
            <w:pPr>
              <w:autoSpaceDE w:val="0"/>
              <w:autoSpaceDN w:val="0"/>
              <w:spacing w:before="0" w:after="0" w:line="170" w:lineRule="auto"/>
              <w:ind w:left="473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载体</w:t>
            </w:r>
          </w:p>
          <w:p>
            <w:pPr>
              <w:autoSpaceDE w:val="0"/>
              <w:autoSpaceDN w:val="0"/>
              <w:spacing w:before="0" w:after="0" w:line="240" w:lineRule="auto"/>
              <w:ind w:left="18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22"/>
                <w:szCs w:val="22"/>
              </w:rPr>
              <w:t>(</w:t>
            </w:r>
            <w:r>
              <w:rPr>
                <w:rFonts w:ascii="黑体" w:hAnsi="黑体" w:eastAsia="黑体" w:cs="黑体"/>
                <w:color w:val="000000"/>
                <w:spacing w:val="-2"/>
                <w:sz w:val="22"/>
                <w:szCs w:val="22"/>
              </w:rPr>
              <w:t>至少一项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22"/>
                <w:szCs w:val="22"/>
              </w:rPr>
              <w:t>)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对象</w:t>
            </w:r>
          </w:p>
        </w:tc>
        <w:tc>
          <w:tcPr>
            <w:tcW w:w="7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13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方式</w:t>
            </w:r>
          </w:p>
        </w:tc>
        <w:tc>
          <w:tcPr>
            <w:tcW w:w="109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3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公开</w:t>
            </w:r>
          </w:p>
          <w:p>
            <w:pPr>
              <w:autoSpaceDE w:val="0"/>
              <w:autoSpaceDN w:val="0"/>
              <w:spacing w:before="0" w:after="0" w:line="204" w:lineRule="auto"/>
              <w:ind w:left="310" w:right="0" w:firstLine="0"/>
            </w:pPr>
            <w:r>
              <w:rPr>
                <w:rFonts w:ascii="黑体" w:hAnsi="黑体" w:eastAsia="黑体" w:cs="黑体"/>
                <w:color w:val="000000"/>
                <w:spacing w:val="-5"/>
                <w:sz w:val="22"/>
                <w:szCs w:val="22"/>
              </w:rPr>
              <w:t>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exact"/>
        </w:trPr>
        <w:tc>
          <w:tcPr>
            <w:tcW w:w="442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32" w:right="141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一级事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196" w:right="205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二级事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项</w:t>
            </w:r>
          </w:p>
        </w:tc>
        <w:tc>
          <w:tcPr>
            <w:tcW w:w="27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450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083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217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1406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spacing w:before="0" w:after="0" w:line="201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特定群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体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主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动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8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12" w:lineRule="auto"/>
              <w:ind w:left="97" w:right="32" w:firstLine="0"/>
            </w:pPr>
            <w:r>
              <w:rPr>
                <w:rFonts w:ascii="黑体" w:hAnsi="黑体" w:eastAsia="黑体" w:cs="黑体"/>
                <w:color w:val="000000"/>
                <w:spacing w:val="-19"/>
                <w:sz w:val="22"/>
                <w:szCs w:val="22"/>
              </w:rPr>
              <w:t>依申</w:t>
            </w:r>
            <w:r>
              <w:rPr>
                <w:rFonts w:ascii="黑体" w:hAnsi="黑体" w:eastAsia="黑体" w:cs="黑体"/>
                <w:color w:val="000000"/>
                <w:spacing w:val="-23"/>
                <w:sz w:val="22"/>
                <w:szCs w:val="22"/>
              </w:rPr>
              <w:t>请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市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镇</w:t>
            </w:r>
          </w:p>
          <w:p>
            <w:pPr>
              <w:autoSpaceDE w:val="0"/>
              <w:autoSpaceDN w:val="0"/>
              <w:spacing w:before="0" w:after="0" w:line="240" w:lineRule="auto"/>
              <w:ind w:left="97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2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村</w:t>
            </w: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黑体" w:hAnsi="黑体" w:eastAsia="黑体" w:cs="黑体"/>
                <w:color w:val="000000"/>
                <w:spacing w:val="-17"/>
                <w:sz w:val="22"/>
                <w:szCs w:val="22"/>
              </w:rPr>
              <w:t>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9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6</w:t>
            </w:r>
          </w:p>
        </w:tc>
        <w:tc>
          <w:tcPr>
            <w:tcW w:w="504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03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327" w:lineRule="auto"/>
              <w:ind w:left="98" w:right="216" w:firstLine="0"/>
            </w:pPr>
            <w:r>
              <w:rPr>
                <w:rFonts w:ascii="楷体" w:hAnsi="楷体" w:eastAsia="楷体" w:cs="楷体"/>
                <w:color w:val="000000"/>
                <w:spacing w:val="-20"/>
                <w:sz w:val="18"/>
                <w:szCs w:val="18"/>
              </w:rPr>
              <w:t>临时救</w:t>
            </w:r>
            <w:r>
              <w:rPr>
                <w:rFonts w:ascii="楷体" w:hAnsi="楷体" w:eastAsia="楷体" w:cs="楷体"/>
                <w:color w:val="000000"/>
                <w:spacing w:val="-24"/>
                <w:sz w:val="18"/>
                <w:szCs w:val="18"/>
              </w:rPr>
              <w:t>助</w:t>
            </w:r>
          </w:p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办事</w:t>
            </w:r>
          </w:p>
          <w:p>
            <w:pPr>
              <w:autoSpaceDE w:val="0"/>
              <w:autoSpaceDN w:val="0"/>
              <w:spacing w:before="6" w:after="0" w:line="240" w:lineRule="auto"/>
              <w:ind w:left="127" w:right="0" w:firstLine="0"/>
            </w:pP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指南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12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事项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条件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申请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材料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办理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流程</w:t>
            </w:r>
          </w:p>
          <w:p>
            <w:pPr>
              <w:autoSpaceDE w:val="0"/>
              <w:autoSpaceDN w:val="0"/>
              <w:spacing w:before="6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办理时间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、地点</w:t>
            </w:r>
          </w:p>
          <w:p>
            <w:pPr>
              <w:autoSpaceDE w:val="0"/>
              <w:autoSpaceDN w:val="0"/>
              <w:spacing w:before="5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6.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联系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方式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15"/>
                <w:sz w:val="18"/>
                <w:szCs w:val="18"/>
              </w:rPr>
              <w:t>《中华人民共和国政</w:t>
            </w:r>
            <w:r>
              <w:rPr>
                <w:rFonts w:ascii="楷体" w:hAnsi="楷体" w:eastAsia="楷体" w:cs="楷体"/>
                <w:color w:val="000000"/>
                <w:spacing w:val="14"/>
                <w:sz w:val="18"/>
                <w:szCs w:val="18"/>
              </w:rPr>
              <w:t>府信息公开条例》</w:t>
            </w:r>
          </w:p>
          <w:p>
            <w:pPr>
              <w:autoSpaceDE w:val="0"/>
              <w:autoSpaceDN w:val="0"/>
              <w:spacing w:before="5" w:after="0" w:line="240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（中华人民共和国国务院令第</w:t>
            </w:r>
            <w:r>
              <w:rPr>
                <w:rFonts w:ascii="楷体" w:hAnsi="楷体" w:eastAsia="楷体" w:cs="楷体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711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7" w:right="106" w:firstLine="0"/>
            </w:pP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6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工作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日内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369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8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2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35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3" w:hRule="exact"/>
        </w:trPr>
        <w:tc>
          <w:tcPr>
            <w:tcW w:w="44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6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7</w:t>
            </w:r>
          </w:p>
        </w:tc>
        <w:tc>
          <w:tcPr>
            <w:tcW w:w="504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63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1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127" w:right="136" w:firstLine="0"/>
            </w:pPr>
            <w:r>
              <w:rPr>
                <w:rFonts w:ascii="楷体" w:hAnsi="楷体" w:eastAsia="楷体" w:cs="楷体"/>
                <w:color w:val="000000"/>
                <w:spacing w:val="-10"/>
                <w:sz w:val="18"/>
                <w:szCs w:val="18"/>
              </w:rPr>
              <w:t>审核审批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信息</w:t>
            </w:r>
          </w:p>
        </w:tc>
        <w:tc>
          <w:tcPr>
            <w:tcW w:w="27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4" w:lineRule="auto"/>
              <w:ind w:left="99" w:right="18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镇级：辖区内各村的对象人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数、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救助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总金额</w:t>
            </w:r>
          </w:p>
          <w:p>
            <w:pPr>
              <w:autoSpaceDE w:val="0"/>
              <w:autoSpaceDN w:val="0"/>
              <w:spacing w:before="4" w:after="0" w:line="247" w:lineRule="auto"/>
              <w:ind w:left="99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村级：临时救助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对象（家庭）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姓名、救助人数、救助金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额、救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助事由</w:t>
            </w:r>
          </w:p>
        </w:tc>
        <w:tc>
          <w:tcPr>
            <w:tcW w:w="34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4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09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《国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务院关于全面建立临时救助制度的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通知》（国发〔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2014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47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8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7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《民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政部财政部关于进一步加强和改进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临时救助工作的意见》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（民发〔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2018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23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《河南省人民政府关于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全面实施临时救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0" w:firstLine="0"/>
            </w:pP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助制度的意见》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(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豫政〔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2015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1"/>
                <w:sz w:val="18"/>
                <w:szCs w:val="18"/>
              </w:rPr>
              <w:t>号</w:t>
            </w:r>
            <w:r>
              <w:rPr>
                <w:rFonts w:ascii="Times New Roman" w:hAnsi="Times New Roman" w:eastAsia="Times New Roman" w:cs="Times New Roman"/>
                <w:color w:val="000000"/>
                <w:spacing w:val="-1"/>
                <w:sz w:val="18"/>
                <w:szCs w:val="18"/>
              </w:rPr>
              <w:t>)</w:t>
            </w:r>
          </w:p>
          <w:p>
            <w:pPr>
              <w:autoSpaceDE w:val="0"/>
              <w:autoSpaceDN w:val="0"/>
              <w:spacing w:before="0" w:after="0" w:line="205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4.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《河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南民政厅河南省财政厅河南省扶贫</w:t>
            </w:r>
            <w:r>
              <w:rPr>
                <w:rFonts w:ascii="楷体" w:hAnsi="楷体" w:eastAsia="楷体" w:cs="楷体"/>
                <w:color w:val="000000"/>
                <w:spacing w:val="10"/>
                <w:sz w:val="18"/>
                <w:szCs w:val="18"/>
              </w:rPr>
              <w:t>办</w:t>
            </w:r>
            <w:r>
              <w:rPr>
                <w:rFonts w:ascii="楷体" w:hAnsi="楷体" w:eastAsia="楷体" w:cs="楷体"/>
                <w:color w:val="000000"/>
                <w:spacing w:val="9"/>
                <w:sz w:val="18"/>
                <w:szCs w:val="18"/>
              </w:rPr>
              <w:t>关于进一步加强和改进临时救助工作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的实施意见》（豫民文〔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2019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3"/>
                <w:sz w:val="18"/>
                <w:szCs w:val="18"/>
              </w:rPr>
              <w:t>194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号）</w:t>
            </w:r>
          </w:p>
          <w:p>
            <w:pPr>
              <w:autoSpaceDE w:val="0"/>
              <w:autoSpaceDN w:val="0"/>
              <w:spacing w:before="0" w:after="0" w:line="212" w:lineRule="auto"/>
              <w:ind w:left="98" w:right="108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5.</w:t>
            </w:r>
            <w:r>
              <w:rPr>
                <w:rFonts w:ascii="楷体" w:hAnsi="楷体" w:eastAsia="楷体" w:cs="楷体"/>
                <w:color w:val="000000"/>
                <w:spacing w:val="2"/>
                <w:sz w:val="18"/>
                <w:szCs w:val="18"/>
              </w:rPr>
              <w:t>《郑</w:t>
            </w:r>
            <w:r>
              <w:rPr>
                <w:rFonts w:ascii="楷体" w:hAnsi="楷体" w:eastAsia="楷体" w:cs="楷体"/>
                <w:color w:val="000000"/>
                <w:spacing w:val="1"/>
                <w:sz w:val="18"/>
                <w:szCs w:val="18"/>
              </w:rPr>
              <w:t>州市人民政府关于建立临时救助制</w:t>
            </w:r>
            <w:r>
              <w:rPr>
                <w:rFonts w:ascii="楷体" w:hAnsi="楷体" w:eastAsia="楷体" w:cs="楷体"/>
                <w:color w:val="000000"/>
                <w:spacing w:val="-7"/>
                <w:sz w:val="18"/>
                <w:szCs w:val="18"/>
              </w:rPr>
              <w:t>度的通知》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（郑政〔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2014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〕</w:t>
            </w:r>
            <w:r>
              <w:rPr>
                <w:rFonts w:ascii="Times New Roman" w:hAnsi="Times New Roman" w:eastAsia="Times New Roman" w:cs="Times New Roman"/>
                <w:color w:val="000000"/>
                <w:spacing w:val="-4"/>
                <w:sz w:val="18"/>
                <w:szCs w:val="18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6"/>
                <w:sz w:val="18"/>
                <w:szCs w:val="18"/>
              </w:rPr>
              <w:t>号）</w:t>
            </w:r>
          </w:p>
        </w:tc>
        <w:tc>
          <w:tcPr>
            <w:tcW w:w="10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7" w:right="75" w:firstLine="0"/>
            </w:pP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制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定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或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获取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信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息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之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日起</w:t>
            </w:r>
            <w:r>
              <w:rPr>
                <w:rFonts w:ascii="楷体" w:hAnsi="楷体" w:eastAsia="楷体" w:cs="楷体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10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个</w:t>
            </w:r>
            <w:r>
              <w:rPr>
                <w:rFonts w:ascii="楷体" w:hAnsi="楷体" w:eastAsia="楷体" w:cs="楷体"/>
                <w:color w:val="000000"/>
                <w:spacing w:val="-5"/>
                <w:sz w:val="18"/>
                <w:szCs w:val="18"/>
              </w:rPr>
              <w:t>工作日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内，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按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季</w:t>
            </w:r>
            <w:r>
              <w:rPr>
                <w:rFonts w:ascii="楷体" w:hAnsi="楷体" w:eastAsia="楷体" w:cs="楷体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度</w:t>
            </w:r>
            <w:r>
              <w:rPr>
                <w:rFonts w:ascii="楷体" w:hAnsi="楷体" w:eastAsia="楷体" w:cs="楷体"/>
                <w:spacing w:val="-14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pacing w:val="-25"/>
                <w:sz w:val="18"/>
                <w:szCs w:val="18"/>
              </w:rPr>
              <w:t>公</w:t>
            </w:r>
            <w:r>
              <w:rPr>
                <w:rFonts w:ascii="楷体" w:hAnsi="楷体" w:eastAsia="楷体" w:cs="楷体"/>
                <w:color w:val="000000"/>
                <w:spacing w:val="-12"/>
                <w:sz w:val="18"/>
                <w:szCs w:val="18"/>
              </w:rPr>
              <w:t>示</w:t>
            </w:r>
          </w:p>
        </w:tc>
        <w:tc>
          <w:tcPr>
            <w:tcW w:w="121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94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6" w:lineRule="auto"/>
              <w:ind w:left="99" w:right="107" w:firstLine="0"/>
            </w:pPr>
            <w:r>
              <w:rPr>
                <w:rFonts w:hint="eastAsia" w:ascii="楷体" w:hAnsi="楷体" w:eastAsia="楷体" w:cs="楷体"/>
                <w:color w:val="000000"/>
                <w:spacing w:val="17"/>
                <w:sz w:val="18"/>
                <w:szCs w:val="18"/>
                <w:lang w:eastAsia="zh-CN"/>
              </w:rPr>
              <w:t>舞钢市</w:t>
            </w:r>
            <w:r>
              <w:rPr>
                <w:rFonts w:ascii="楷体" w:hAnsi="楷体" w:eastAsia="楷体" w:cs="楷体"/>
                <w:color w:val="000000"/>
                <w:spacing w:val="16"/>
                <w:sz w:val="18"/>
                <w:szCs w:val="18"/>
              </w:rPr>
              <w:t>民政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局、</w:t>
            </w:r>
            <w:r>
              <w:rPr>
                <w:rFonts w:hint="eastAsia" w:ascii="楷体" w:hAnsi="楷体" w:eastAsia="楷体" w:cs="楷体"/>
                <w:color w:val="000000"/>
                <w:spacing w:val="-18"/>
                <w:sz w:val="18"/>
                <w:szCs w:val="18"/>
                <w:lang w:eastAsia="zh-CN"/>
              </w:rPr>
              <w:t>各乡镇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人民政府</w:t>
            </w:r>
            <w:r>
              <w:rPr>
                <w:rFonts w:ascii="楷体" w:hAnsi="楷体" w:eastAsia="楷体" w:cs="楷体"/>
                <w:color w:val="000000"/>
                <w:spacing w:val="-18"/>
                <w:sz w:val="18"/>
                <w:szCs w:val="18"/>
              </w:rPr>
              <w:t>（街</w:t>
            </w:r>
            <w:r>
              <w:rPr>
                <w:rFonts w:ascii="楷体" w:hAnsi="楷体" w:eastAsia="楷体" w:cs="楷体"/>
                <w:color w:val="000000"/>
                <w:spacing w:val="-16"/>
                <w:sz w:val="18"/>
                <w:szCs w:val="18"/>
              </w:rPr>
              <w:t>道办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事处）</w:t>
            </w:r>
          </w:p>
        </w:tc>
        <w:tc>
          <w:tcPr>
            <w:tcW w:w="140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71" w:lineRule="exact"/>
              <w:ind w:left="0" w:right="0"/>
            </w:pPr>
          </w:p>
          <w:p>
            <w:pPr>
              <w:autoSpaceDE w:val="0"/>
              <w:autoSpaceDN w:val="0"/>
              <w:spacing w:before="0" w:after="0" w:line="240" w:lineRule="auto"/>
              <w:ind w:left="99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2"/>
                <w:sz w:val="18"/>
                <w:szCs w:val="18"/>
              </w:rPr>
              <w:t>■</w:t>
            </w:r>
            <w:r>
              <w:rPr>
                <w:rFonts w:ascii="楷体" w:hAnsi="楷体" w:eastAsia="楷体" w:cs="楷体"/>
                <w:color w:val="000000"/>
                <w:spacing w:val="-4"/>
                <w:sz w:val="18"/>
                <w:szCs w:val="18"/>
              </w:rPr>
              <w:t>政府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网站</w:t>
            </w:r>
          </w:p>
          <w:p>
            <w:pPr>
              <w:autoSpaceDE w:val="0"/>
              <w:autoSpaceDN w:val="0"/>
              <w:spacing w:before="6" w:after="0" w:line="243" w:lineRule="auto"/>
              <w:ind w:left="99" w:right="109" w:firstLine="0"/>
            </w:pP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■</w:t>
            </w:r>
            <w:r>
              <w:rPr>
                <w:rFonts w:ascii="Times New Roman" w:hAnsi="Times New Roman" w:eastAsia="Times New Roman" w:cs="Times New Roman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社区</w:t>
            </w:r>
            <w:r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  <w:t>/</w:t>
            </w:r>
            <w:r>
              <w:rPr>
                <w:rFonts w:ascii="Times New Roman" w:hAnsi="Times New Roman" w:eastAsia="Times New Roman" w:cs="Times New Roman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楷体" w:hAnsi="楷体" w:eastAsia="楷体" w:cs="楷体"/>
                <w:color w:val="000000"/>
                <w:sz w:val="18"/>
                <w:szCs w:val="18"/>
              </w:rPr>
              <w:t>企事业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单位</w:t>
            </w:r>
            <w:r>
              <w:rPr>
                <w:rFonts w:ascii="Times New Roman" w:hAnsi="Times New Roman" w:eastAsia="Times New Roman" w:cs="Times New Roman"/>
                <w:color w:val="000000"/>
                <w:spacing w:val="1"/>
                <w:sz w:val="18"/>
                <w:szCs w:val="18"/>
              </w:rPr>
              <w:t>/</w:t>
            </w:r>
            <w:r>
              <w:rPr>
                <w:rFonts w:ascii="楷体" w:hAnsi="楷体" w:eastAsia="楷体" w:cs="楷体"/>
                <w:color w:val="000000"/>
                <w:spacing w:val="7"/>
                <w:sz w:val="18"/>
                <w:szCs w:val="18"/>
              </w:rPr>
              <w:t>村公</w:t>
            </w:r>
            <w:r>
              <w:rPr>
                <w:rFonts w:ascii="楷体" w:hAnsi="楷体" w:eastAsia="楷体" w:cs="楷体"/>
                <w:color w:val="000000"/>
                <w:spacing w:val="6"/>
                <w:sz w:val="18"/>
                <w:szCs w:val="18"/>
              </w:rPr>
              <w:t>示栏</w:t>
            </w:r>
            <w:r>
              <w:rPr>
                <w:rFonts w:ascii="楷体" w:hAnsi="楷体" w:eastAsia="楷体" w:cs="楷体"/>
                <w:color w:val="000000"/>
                <w:spacing w:val="-3"/>
                <w:sz w:val="18"/>
                <w:szCs w:val="18"/>
              </w:rPr>
              <w:t>（电</w:t>
            </w:r>
            <w:r>
              <w:rPr>
                <w:rFonts w:ascii="楷体" w:hAnsi="楷体" w:eastAsia="楷体" w:cs="楷体"/>
                <w:color w:val="000000"/>
                <w:spacing w:val="-2"/>
                <w:sz w:val="18"/>
                <w:szCs w:val="18"/>
              </w:rPr>
              <w:t>子屏）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/>
        </w:tc>
        <w:tc>
          <w:tcPr>
            <w:tcW w:w="3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1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  <w:tc>
          <w:tcPr>
            <w:tcW w:w="37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200" w:lineRule="exact"/>
              <w:ind w:left="0" w:right="0"/>
            </w:pPr>
          </w:p>
          <w:p>
            <w:pPr>
              <w:spacing w:before="0" w:after="0" w:line="358" w:lineRule="exact"/>
              <w:ind w:left="0" w:right="0"/>
            </w:pPr>
          </w:p>
          <w:p>
            <w:pPr>
              <w:spacing w:before="0" w:after="0" w:line="240" w:lineRule="auto"/>
              <w:ind w:left="120" w:right="0" w:firstLine="0"/>
            </w:pPr>
            <w:r>
              <w:rPr>
                <w:rFonts w:ascii="Times New Roman" w:hAnsi="Times New Roman" w:eastAsia="Times New Roman" w:cs="Times New Roman"/>
                <w:color w:val="000000"/>
                <w:spacing w:val="-12"/>
                <w:sz w:val="18"/>
                <w:szCs w:val="18"/>
              </w:rPr>
              <w:t>√</w:t>
            </w:r>
          </w:p>
        </w:tc>
      </w:tr>
    </w:tbl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62" w:lineRule="exact"/>
        <w:ind w:left="0" w:right="0"/>
      </w:pP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>
      <w:pPr>
        <w:spacing w:before="0" w:after="0" w:line="240" w:lineRule="auto"/>
        <w:ind w:left="7929" w:right="0" w:firstLine="0"/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>—</w:t>
      </w:r>
    </w:p>
    <w:p>
      <w:pPr>
        <w:sectPr>
          <w:type w:val="continuous"/>
          <w:pgSz w:w="16838" w:h="11906"/>
          <w:pgMar w:top="0" w:right="0" w:bottom="0" w:left="0" w:header="0" w:footer="0" w:gutter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0C49A2"/>
    <w:rsid w:val="220C49A2"/>
    <w:rsid w:val="6FB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2023-05-23T10:10:00Z</dcterms:created>
  <dc:creator>lkkk</dc:creator>
  <cp:lastModifiedBy>lkkk</cp:lastModifiedBy>
  <dcterms:modified xsi:type="dcterms:W3CDTF">2023-05-23T10:11:28Z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