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F3E23">
      <w:pPr>
        <w:numPr>
          <w:ilvl w:val="0"/>
          <w:numId w:val="0"/>
        </w:numPr>
        <w:ind w:firstLine="440" w:firstLineChars="100"/>
        <w:jc w:val="both"/>
        <w:rPr>
          <w:rFonts w:hint="eastAsia" w:asciiTheme="minorEastAsia" w:hAnsiTheme="minorEastAsia" w:eastAsiaTheme="minorEastAsia" w:cstheme="minorEastAsia"/>
          <w:b w:val="0"/>
          <w:bCs/>
          <w:sz w:val="44"/>
          <w:szCs w:val="44"/>
          <w:lang w:val="en-US" w:eastAsia="zh-CN"/>
        </w:rPr>
      </w:pPr>
    </w:p>
    <w:p w14:paraId="0FE46AC5">
      <w:pPr>
        <w:numPr>
          <w:ilvl w:val="0"/>
          <w:numId w:val="0"/>
        </w:numPr>
        <w:jc w:val="both"/>
        <w:rPr>
          <w:rFonts w:hint="eastAsia" w:asciiTheme="minorEastAsia" w:hAnsiTheme="minorEastAsia" w:cstheme="minorEastAsia"/>
          <w:b w:val="0"/>
          <w:bCs/>
          <w:sz w:val="44"/>
          <w:szCs w:val="44"/>
          <w:lang w:val="en-US" w:eastAsia="zh-CN"/>
        </w:rPr>
      </w:pPr>
    </w:p>
    <w:p w14:paraId="221A0D42">
      <w:pPr>
        <w:numPr>
          <w:ilvl w:val="0"/>
          <w:numId w:val="0"/>
        </w:numPr>
        <w:ind w:firstLine="440" w:firstLineChars="100"/>
        <w:jc w:val="center"/>
        <w:rPr>
          <w:rFonts w:hint="eastAsia" w:asciiTheme="minorEastAsia" w:hAnsiTheme="minorEastAsia" w:cstheme="minorEastAsia"/>
          <w:b w:val="0"/>
          <w:bCs/>
          <w:sz w:val="44"/>
          <w:szCs w:val="44"/>
          <w:lang w:val="en-US" w:eastAsia="zh-CN"/>
        </w:rPr>
      </w:pPr>
    </w:p>
    <w:p w14:paraId="69AD8B4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关于印发《舞钢市工业信息化和商务局</w:t>
      </w:r>
    </w:p>
    <w:p w14:paraId="53338F6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2025年度市场监管领域“双随机、一公开”</w:t>
      </w:r>
    </w:p>
    <w:p w14:paraId="399F187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随机抽查检查事项清单》的通知</w:t>
      </w:r>
    </w:p>
    <w:p w14:paraId="501006B6">
      <w:pPr>
        <w:jc w:val="center"/>
        <w:rPr>
          <w:rFonts w:hint="eastAsia" w:ascii="宋体" w:hAnsi="宋体" w:eastAsia="宋体" w:cs="宋体"/>
          <w:b/>
          <w:bCs w:val="0"/>
          <w:sz w:val="44"/>
          <w:szCs w:val="44"/>
        </w:rPr>
      </w:pPr>
    </w:p>
    <w:p w14:paraId="2C0AEAC1">
      <w:pPr>
        <w:jc w:val="left"/>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机关各</w:t>
      </w:r>
      <w:r>
        <w:rPr>
          <w:rFonts w:hint="eastAsia" w:ascii="仿宋_GB2312" w:hAnsi="仿宋_GB2312" w:eastAsia="仿宋_GB2312" w:cs="仿宋_GB2312"/>
          <w:b w:val="0"/>
          <w:bCs/>
          <w:sz w:val="32"/>
          <w:szCs w:val="32"/>
          <w:lang w:val="en-US" w:eastAsia="zh-CN"/>
        </w:rPr>
        <w:t>股</w:t>
      </w:r>
      <w:r>
        <w:rPr>
          <w:rFonts w:hint="eastAsia" w:ascii="仿宋_GB2312" w:hAnsi="仿宋_GB2312" w:eastAsia="仿宋_GB2312" w:cs="仿宋_GB2312"/>
          <w:b w:val="0"/>
          <w:bCs/>
          <w:sz w:val="32"/>
          <w:szCs w:val="32"/>
          <w:lang w:eastAsia="zh-CN"/>
        </w:rPr>
        <w:t>室</w:t>
      </w:r>
      <w:r>
        <w:rPr>
          <w:rFonts w:hint="eastAsia" w:ascii="仿宋" w:hAnsi="仿宋" w:eastAsia="仿宋" w:cs="仿宋"/>
          <w:b w:val="0"/>
          <w:bCs/>
          <w:sz w:val="32"/>
          <w:szCs w:val="32"/>
          <w:lang w:val="en-US" w:eastAsia="zh-CN"/>
        </w:rPr>
        <w:t>、商贸服务中心</w:t>
      </w:r>
      <w:r>
        <w:rPr>
          <w:rFonts w:hint="eastAsia" w:ascii="仿宋_GB2312" w:hAnsi="仿宋_GB2312" w:eastAsia="仿宋_GB2312" w:cs="仿宋_GB2312"/>
          <w:b w:val="0"/>
          <w:bCs/>
          <w:sz w:val="32"/>
          <w:szCs w:val="32"/>
          <w:lang w:eastAsia="zh-CN"/>
        </w:rPr>
        <w:t>：</w:t>
      </w:r>
    </w:p>
    <w:p w14:paraId="31A487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 w:hAnsi="仿宋" w:eastAsia="仿宋" w:cs="仿宋"/>
          <w:sz w:val="32"/>
          <w:szCs w:val="32"/>
          <w:lang w:val="en-US" w:eastAsia="zh-CN"/>
        </w:rPr>
        <w:t>为落实深化“放管服”改革、进一步优化营商环境，持续强化“双随机、一公开”监管，提升监管效能，根据《国务院办公厅关于深入推进跨部门综合监管的指导意见》（国办发〔2023〕1 号）和《河南省人民政府办公厅关于印发河南省深入推进跨部门综合监管实施方案的通知》（豫政办〔2023〕54 号）文件精神，</w:t>
      </w:r>
      <w:r>
        <w:rPr>
          <w:rFonts w:hint="eastAsia" w:ascii="仿宋" w:hAnsi="仿宋" w:eastAsia="仿宋" w:cs="仿宋"/>
          <w:color w:val="000000"/>
          <w:kern w:val="2"/>
          <w:sz w:val="32"/>
          <w:szCs w:val="32"/>
          <w:shd w:val="clear" w:color="auto" w:fill="FFFFFF"/>
        </w:rPr>
        <w:t>全面推进</w:t>
      </w:r>
      <w:r>
        <w:rPr>
          <w:rFonts w:hint="eastAsia" w:ascii="仿宋" w:hAnsi="仿宋" w:eastAsia="仿宋" w:cs="仿宋"/>
          <w:color w:val="000000"/>
          <w:kern w:val="2"/>
          <w:sz w:val="32"/>
          <w:szCs w:val="32"/>
          <w:shd w:val="clear" w:color="auto" w:fill="FFFFFF"/>
          <w:lang w:val="en-US" w:eastAsia="zh-CN"/>
        </w:rPr>
        <w:t>工信和</w:t>
      </w:r>
      <w:r>
        <w:rPr>
          <w:rFonts w:hint="eastAsia" w:ascii="仿宋" w:hAnsi="仿宋" w:eastAsia="仿宋" w:cs="仿宋"/>
          <w:color w:val="000000"/>
          <w:kern w:val="2"/>
          <w:sz w:val="32"/>
          <w:szCs w:val="32"/>
          <w:shd w:val="clear" w:color="auto" w:fill="FFFFFF"/>
          <w:lang w:eastAsia="zh-CN"/>
        </w:rPr>
        <w:t>商务系统</w:t>
      </w:r>
      <w:r>
        <w:rPr>
          <w:rFonts w:hint="eastAsia" w:ascii="仿宋" w:hAnsi="仿宋" w:eastAsia="仿宋" w:cs="仿宋"/>
          <w:color w:val="000000"/>
          <w:kern w:val="2"/>
          <w:sz w:val="32"/>
          <w:szCs w:val="32"/>
          <w:shd w:val="clear" w:color="auto" w:fill="FFFFFF"/>
        </w:rPr>
        <w:t>“双随机、一公开”工作，</w:t>
      </w:r>
      <w:r>
        <w:rPr>
          <w:rFonts w:hint="eastAsia" w:ascii="仿宋" w:hAnsi="仿宋" w:eastAsia="仿宋" w:cs="仿宋"/>
          <w:color w:val="000000"/>
          <w:kern w:val="2"/>
          <w:sz w:val="32"/>
          <w:szCs w:val="32"/>
          <w:shd w:val="clear" w:color="auto" w:fill="FFFFFF"/>
          <w:lang w:eastAsia="zh-CN"/>
        </w:rPr>
        <w:t>为</w:t>
      </w:r>
      <w:r>
        <w:rPr>
          <w:rFonts w:hint="eastAsia" w:ascii="仿宋" w:hAnsi="仿宋" w:eastAsia="仿宋" w:cs="仿宋"/>
          <w:color w:val="000000"/>
          <w:kern w:val="2"/>
          <w:sz w:val="32"/>
          <w:szCs w:val="32"/>
          <w:shd w:val="clear" w:color="auto" w:fill="FFFFFF"/>
        </w:rPr>
        <w:t>加强抽查</w:t>
      </w:r>
      <w:r>
        <w:rPr>
          <w:rFonts w:hint="eastAsia" w:ascii="仿宋" w:hAnsi="仿宋" w:eastAsia="仿宋" w:cs="仿宋"/>
          <w:color w:val="000000"/>
          <w:kern w:val="2"/>
          <w:sz w:val="32"/>
          <w:szCs w:val="32"/>
          <w:shd w:val="clear" w:color="auto" w:fill="FFFFFF"/>
          <w:lang w:eastAsia="zh-CN"/>
        </w:rPr>
        <w:t>工作</w:t>
      </w:r>
      <w:r>
        <w:rPr>
          <w:rFonts w:hint="eastAsia" w:ascii="仿宋" w:hAnsi="仿宋" w:eastAsia="仿宋" w:cs="仿宋"/>
          <w:color w:val="000000"/>
          <w:kern w:val="2"/>
          <w:sz w:val="32"/>
          <w:szCs w:val="32"/>
          <w:shd w:val="clear" w:color="auto" w:fill="FFFFFF"/>
        </w:rPr>
        <w:t>的统一化、制度化、规范化，有效支撑事中事后监管。依据舞钢市2025年市场监管领域部门“双随机、一公开”监管工作实际，现将</w:t>
      </w:r>
      <w:r>
        <w:rPr>
          <w:rFonts w:hint="eastAsia" w:ascii="仿宋" w:hAnsi="仿宋" w:eastAsia="仿宋" w:cs="仿宋"/>
          <w:color w:val="000000"/>
          <w:kern w:val="2"/>
          <w:sz w:val="32"/>
          <w:szCs w:val="32"/>
          <w:shd w:val="clear" w:color="auto" w:fill="FFFFFF"/>
          <w:lang w:eastAsia="zh-CN"/>
        </w:rPr>
        <w:t>《舞钢市工业信息化和商务局2025年度市场监管领域“双随机、一公开”随机抽查检查事项清单》</w:t>
      </w:r>
      <w:r>
        <w:rPr>
          <w:rFonts w:ascii="仿宋_GB2312" w:hAnsi="仿宋_GB2312" w:eastAsia="仿宋_GB2312" w:cs="仿宋_GB2312"/>
          <w:b w:val="0"/>
          <w:bCs w:val="0"/>
          <w:color w:val="000000"/>
          <w:sz w:val="31"/>
          <w:szCs w:val="31"/>
        </w:rPr>
        <w:t>（以下简称《</w:t>
      </w:r>
      <w:r>
        <w:rPr>
          <w:rFonts w:hint="eastAsia" w:ascii="仿宋_GB2312" w:hAnsi="仿宋_GB2312" w:eastAsia="仿宋_GB2312" w:cs="仿宋_GB2312"/>
          <w:b w:val="0"/>
          <w:bCs w:val="0"/>
          <w:color w:val="000000"/>
          <w:sz w:val="31"/>
          <w:szCs w:val="31"/>
          <w:lang w:val="en-US" w:eastAsia="zh-CN"/>
        </w:rPr>
        <w:t>清单</w:t>
      </w:r>
      <w:r>
        <w:rPr>
          <w:rFonts w:ascii="仿宋_GB2312" w:hAnsi="仿宋_GB2312" w:eastAsia="仿宋_GB2312" w:cs="仿宋_GB2312"/>
          <w:b w:val="0"/>
          <w:bCs w:val="0"/>
          <w:color w:val="000000"/>
          <w:sz w:val="31"/>
          <w:szCs w:val="31"/>
        </w:rPr>
        <w:t>》）</w:t>
      </w:r>
      <w:r>
        <w:rPr>
          <w:rFonts w:hint="eastAsia" w:ascii="仿宋" w:hAnsi="仿宋" w:eastAsia="仿宋" w:cs="仿宋"/>
          <w:color w:val="000000"/>
          <w:kern w:val="2"/>
          <w:sz w:val="32"/>
          <w:szCs w:val="32"/>
          <w:shd w:val="clear" w:color="auto" w:fill="FFFFFF"/>
        </w:rPr>
        <w:t>印发</w:t>
      </w:r>
      <w:r>
        <w:rPr>
          <w:rFonts w:hint="eastAsia" w:ascii="仿宋" w:hAnsi="仿宋" w:eastAsia="仿宋" w:cs="仿宋"/>
          <w:color w:val="000000"/>
          <w:kern w:val="2"/>
          <w:sz w:val="32"/>
          <w:szCs w:val="32"/>
          <w:shd w:val="clear" w:color="auto" w:fill="FFFFFF"/>
          <w:lang w:val="en-US" w:eastAsia="zh-CN"/>
        </w:rPr>
        <w:t>给</w:t>
      </w:r>
      <w:r>
        <w:rPr>
          <w:rFonts w:hint="eastAsia" w:ascii="仿宋" w:hAnsi="仿宋" w:eastAsia="仿宋" w:cs="仿宋"/>
          <w:color w:val="000000"/>
          <w:kern w:val="2"/>
          <w:sz w:val="32"/>
          <w:szCs w:val="32"/>
          <w:shd w:val="clear" w:color="auto" w:fill="FFFFFF"/>
        </w:rPr>
        <w:t>你们，请</w:t>
      </w:r>
      <w:r>
        <w:rPr>
          <w:rFonts w:hint="eastAsia" w:ascii="仿宋" w:hAnsi="仿宋" w:eastAsia="仿宋" w:cs="仿宋"/>
          <w:color w:val="000000"/>
          <w:sz w:val="32"/>
          <w:szCs w:val="32"/>
          <w:shd w:val="clear" w:color="auto" w:fill="FFFFFF"/>
        </w:rPr>
        <w:t>相关业务</w:t>
      </w:r>
      <w:r>
        <w:rPr>
          <w:rFonts w:hint="eastAsia" w:ascii="仿宋" w:hAnsi="仿宋" w:eastAsia="仿宋" w:cs="仿宋"/>
          <w:color w:val="000000"/>
          <w:sz w:val="32"/>
          <w:szCs w:val="32"/>
          <w:shd w:val="clear" w:color="auto" w:fill="FFFFFF"/>
          <w:lang w:val="en-US" w:eastAsia="zh-CN"/>
        </w:rPr>
        <w:t>股室、</w:t>
      </w:r>
      <w:r>
        <w:rPr>
          <w:rFonts w:hint="eastAsia" w:ascii="仿宋" w:hAnsi="仿宋" w:eastAsia="仿宋" w:cs="仿宋"/>
          <w:b w:val="0"/>
          <w:bCs/>
          <w:sz w:val="32"/>
          <w:szCs w:val="32"/>
          <w:lang w:val="en-US" w:eastAsia="zh-CN"/>
        </w:rPr>
        <w:t>商贸服务中心</w:t>
      </w:r>
      <w:r>
        <w:rPr>
          <w:rFonts w:hint="eastAsia" w:ascii="仿宋" w:hAnsi="仿宋" w:eastAsia="仿宋" w:cs="仿宋"/>
          <w:color w:val="000000"/>
          <w:kern w:val="2"/>
          <w:sz w:val="32"/>
          <w:szCs w:val="32"/>
          <w:shd w:val="clear" w:color="auto" w:fill="FFFFFF"/>
        </w:rPr>
        <w:t>严格按照《</w:t>
      </w:r>
      <w:r>
        <w:rPr>
          <w:rFonts w:hint="eastAsia" w:ascii="仿宋" w:hAnsi="仿宋" w:eastAsia="仿宋" w:cs="仿宋"/>
          <w:color w:val="000000"/>
          <w:kern w:val="2"/>
          <w:sz w:val="32"/>
          <w:szCs w:val="32"/>
          <w:shd w:val="clear" w:color="auto" w:fill="FFFFFF"/>
          <w:lang w:eastAsia="zh-CN"/>
        </w:rPr>
        <w:t>计划</w:t>
      </w:r>
      <w:r>
        <w:rPr>
          <w:rFonts w:hint="eastAsia" w:ascii="仿宋" w:hAnsi="仿宋" w:eastAsia="仿宋" w:cs="仿宋"/>
          <w:color w:val="000000"/>
          <w:kern w:val="2"/>
          <w:sz w:val="32"/>
          <w:szCs w:val="32"/>
          <w:shd w:val="clear" w:color="auto" w:fill="FFFFFF"/>
        </w:rPr>
        <w:t>》要求，</w:t>
      </w:r>
      <w:r>
        <w:rPr>
          <w:rFonts w:hint="eastAsia" w:ascii="仿宋_GB2312" w:hAnsi="仿宋_GB2312" w:eastAsia="仿宋_GB2312" w:cs="仿宋_GB2312"/>
          <w:b w:val="0"/>
          <w:bCs/>
          <w:sz w:val="32"/>
          <w:szCs w:val="32"/>
          <w:lang w:val="en-US" w:eastAsia="zh-CN"/>
        </w:rPr>
        <w:t>结合工作实际，认真贯彻落实。</w:t>
      </w:r>
    </w:p>
    <w:p w14:paraId="306DFD8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sz w:val="32"/>
          <w:szCs w:val="32"/>
          <w:lang w:val="en-US" w:eastAsia="zh-CN"/>
        </w:rPr>
      </w:pPr>
    </w:p>
    <w:p w14:paraId="2E40DE1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b w:val="0"/>
          <w:bCs/>
          <w:sz w:val="44"/>
          <w:szCs w:val="44"/>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val="0"/>
          <w:bCs/>
          <w:sz w:val="32"/>
          <w:szCs w:val="32"/>
          <w:lang w:val="en-US" w:eastAsia="zh-CN"/>
        </w:rPr>
        <w:t>2025年4月**日</w:t>
      </w:r>
      <w:bookmarkStart w:id="0" w:name="_GoBack"/>
      <w:bookmarkEnd w:id="0"/>
      <w:r>
        <w:rPr>
          <w:rFonts w:hint="eastAsia" w:asciiTheme="minorEastAsia" w:hAnsiTheme="minorEastAsia" w:cstheme="minorEastAsia"/>
          <w:b w:val="0"/>
          <w:bCs/>
          <w:sz w:val="44"/>
          <w:szCs w:val="44"/>
          <w:lang w:val="en-US" w:eastAsia="zh-CN"/>
        </w:rPr>
        <w:tab/>
      </w:r>
    </w:p>
    <w:p w14:paraId="40CCE2CC">
      <w:pPr>
        <w:numPr>
          <w:ilvl w:val="0"/>
          <w:numId w:val="0"/>
        </w:numPr>
        <w:jc w:val="center"/>
        <w:rPr>
          <w:rFonts w:hint="eastAsia" w:ascii="仿宋_GB2312" w:hAnsi="仿宋_GB2312" w:eastAsia="仿宋_GB2312" w:cs="仿宋_GB2312"/>
          <w:b w:val="0"/>
          <w:bCs/>
          <w:sz w:val="44"/>
          <w:szCs w:val="44"/>
          <w:lang w:val="en-US" w:eastAsia="zh-CN"/>
        </w:rPr>
      </w:pPr>
      <w:r>
        <w:rPr>
          <w:rFonts w:hint="eastAsia" w:ascii="仿宋_GB2312" w:hAnsi="仿宋_GB2312" w:eastAsia="仿宋_GB2312" w:cs="仿宋_GB2312"/>
          <w:b w:val="0"/>
          <w:bCs/>
          <w:sz w:val="44"/>
          <w:szCs w:val="44"/>
          <w:lang w:val="en-US" w:eastAsia="zh-CN"/>
        </w:rPr>
        <w:t>舞钢市工业信息化和商务局</w:t>
      </w:r>
    </w:p>
    <w:p w14:paraId="0C9058B6">
      <w:pPr>
        <w:numPr>
          <w:ilvl w:val="0"/>
          <w:numId w:val="0"/>
        </w:numPr>
        <w:jc w:val="center"/>
        <w:rPr>
          <w:rFonts w:hint="eastAsia" w:ascii="仿宋_GB2312" w:hAnsi="仿宋_GB2312" w:eastAsia="仿宋_GB2312" w:cs="仿宋_GB2312"/>
          <w:b w:val="0"/>
          <w:bCs/>
          <w:sz w:val="44"/>
          <w:szCs w:val="44"/>
          <w:lang w:val="en-US" w:eastAsia="zh-CN"/>
        </w:rPr>
      </w:pPr>
      <w:r>
        <w:rPr>
          <w:rFonts w:hint="eastAsia" w:ascii="仿宋_GB2312" w:hAnsi="仿宋_GB2312" w:eastAsia="仿宋_GB2312" w:cs="仿宋_GB2312"/>
          <w:b w:val="0"/>
          <w:bCs/>
          <w:sz w:val="44"/>
          <w:szCs w:val="44"/>
          <w:lang w:val="en-US" w:eastAsia="zh-CN"/>
        </w:rPr>
        <w:t>2025年度市场监管领域“双随机、一公开”随机抽查检查事项清单</w:t>
      </w:r>
    </w:p>
    <w:tbl>
      <w:tblPr>
        <w:tblStyle w:val="8"/>
        <w:tblpPr w:leftFromText="180" w:rightFromText="180" w:vertAnchor="text" w:horzAnchor="page" w:tblpX="1186" w:tblpY="339"/>
        <w:tblOverlap w:val="never"/>
        <w:tblW w:w="146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1712"/>
        <w:gridCol w:w="1828"/>
        <w:gridCol w:w="2951"/>
        <w:gridCol w:w="1668"/>
        <w:gridCol w:w="1051"/>
        <w:gridCol w:w="1517"/>
        <w:gridCol w:w="1337"/>
        <w:gridCol w:w="1766"/>
      </w:tblGrid>
      <w:tr w14:paraId="5856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728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序号</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936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部门名称</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560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抽查事项名称</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A4F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抽查依据</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448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检查主体</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822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事项</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638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检查对象</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0A0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抽查频次次/年</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056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检查方式</w:t>
            </w:r>
          </w:p>
        </w:tc>
      </w:tr>
      <w:tr w14:paraId="7B250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9F4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F97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市工业信息化</w:t>
            </w:r>
          </w:p>
          <w:p w14:paraId="0F548F1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和商务局</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4F8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成品油零售经营企业监督检查</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744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《石油成品油流通行业管理工作指引》第15项、16项、17项、18项内容</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3A7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市工业信息化和商务局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EDB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一般</w:t>
            </w:r>
          </w:p>
          <w:p w14:paraId="37385A8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检查</w:t>
            </w:r>
          </w:p>
          <w:p w14:paraId="5057C78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事项</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FC8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成品油零售经营企业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799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每年1次</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189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现场检查、书面检查、网络检查、</w:t>
            </w:r>
          </w:p>
        </w:tc>
      </w:tr>
      <w:tr w14:paraId="2E1F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C73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C3F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市工业信息化</w:t>
            </w:r>
          </w:p>
          <w:p w14:paraId="2BE8530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和商务局</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C1C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报废汽车回收拆解企业检查</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E45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《报废机动车回收管理办法》</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660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市工业信息化和商务局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CD7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一般</w:t>
            </w:r>
          </w:p>
          <w:p w14:paraId="19D5C52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检查</w:t>
            </w:r>
          </w:p>
          <w:p w14:paraId="6B74E7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事项</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666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报废汽车</w:t>
            </w:r>
          </w:p>
          <w:p w14:paraId="123DB57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拆解企业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4D8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每年1次</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175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现场检查、书面检查、网络检查、</w:t>
            </w:r>
          </w:p>
        </w:tc>
      </w:tr>
      <w:tr w14:paraId="5117D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EA1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EB9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市工业信息化</w:t>
            </w:r>
          </w:p>
          <w:p w14:paraId="1A62A9D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和商务局</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E12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对单用途商业预付卡企业检查</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250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《单用途预付卡管理办法（试行）》</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A30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市工业信息化和商务局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3D5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一般</w:t>
            </w:r>
          </w:p>
          <w:p w14:paraId="421F286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检查</w:t>
            </w:r>
          </w:p>
          <w:p w14:paraId="23899AD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事项</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278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开展单用途预付卡业务备案企业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698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每年1次</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6D1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现场检查、书面检查、网络检查、</w:t>
            </w:r>
          </w:p>
        </w:tc>
      </w:tr>
      <w:tr w14:paraId="4F58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964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4</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C4D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市工业信息化</w:t>
            </w:r>
          </w:p>
          <w:p w14:paraId="1F32E6A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vertAlign w:val="baseli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和商务局</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9AA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新车销售</w:t>
            </w:r>
          </w:p>
          <w:p w14:paraId="66518F7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市场监管</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FA8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《汽车销售管理办法》</w:t>
            </w:r>
          </w:p>
          <w:p w14:paraId="1843739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B2F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市工业信息化和商务局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2B9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一般</w:t>
            </w:r>
          </w:p>
          <w:p w14:paraId="7248049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检查</w:t>
            </w:r>
          </w:p>
          <w:p w14:paraId="539CF7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vertAlign w:val="baseli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事项</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E5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新车销售</w:t>
            </w:r>
          </w:p>
          <w:p w14:paraId="09672E3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vertAlign w:val="baseline"/>
                <w:lang w:val="en-US" w:eastAsia="zh-CN" w:bidi="ar"/>
              </w:rPr>
            </w:pPr>
            <w:r>
              <w:rPr>
                <w:rFonts w:hint="eastAsia" w:ascii="仿宋_GB2312" w:hAnsi="仿宋_GB2312" w:eastAsia="仿宋_GB2312" w:cs="仿宋_GB2312"/>
                <w:b w:val="0"/>
                <w:bCs w:val="0"/>
                <w:i w:val="0"/>
                <w:iCs w:val="0"/>
                <w:color w:val="000000"/>
                <w:kern w:val="0"/>
                <w:sz w:val="21"/>
                <w:szCs w:val="21"/>
                <w:u w:val="none"/>
                <w:vertAlign w:val="baseline"/>
                <w:lang w:val="en-US" w:eastAsia="zh-CN" w:bidi="ar"/>
              </w:rPr>
              <w:t>企业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98E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vertAlign w:val="baseli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每年1次</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2C7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vertAlign w:val="baseli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现场检查、书面检查、网络检查、</w:t>
            </w:r>
          </w:p>
        </w:tc>
      </w:tr>
      <w:tr w14:paraId="1B20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228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A2A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市工业信息化</w:t>
            </w:r>
          </w:p>
          <w:p w14:paraId="6BABA56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vertAlign w:val="baseli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和商务局</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1D8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二手车</w:t>
            </w:r>
          </w:p>
          <w:p w14:paraId="5931C7E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市场监管</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7AC5">
            <w:pPr>
              <w:pStyle w:val="2"/>
              <w:shd w:val="clear" w:color="auto" w:fill="FFFFFF"/>
              <w:spacing w:before="0" w:beforeAutospacing="0" w:after="0" w:afterAutospacing="0"/>
              <w:jc w:val="center"/>
              <w:rPr>
                <w:rFonts w:hint="eastAsia" w:ascii="仿宋_GB2312" w:hAnsi="仿宋_GB2312" w:eastAsia="仿宋_GB2312" w:cs="仿宋_GB2312"/>
                <w:b w:val="0"/>
                <w:bCs w:val="0"/>
                <w:i w:val="0"/>
                <w:iCs w:val="0"/>
                <w:color w:val="000000"/>
                <w:kern w:val="0"/>
                <w:sz w:val="21"/>
                <w:szCs w:val="21"/>
                <w:u w:val="none"/>
                <w:vertAlign w:val="baseline"/>
                <w:lang w:val="en-US" w:eastAsia="zh-CN" w:bidi="ar"/>
              </w:rPr>
            </w:pPr>
            <w:r>
              <w:rPr>
                <w:rFonts w:hint="eastAsia" w:ascii="仿宋_GB2312" w:hAnsi="仿宋_GB2312" w:eastAsia="仿宋_GB2312" w:cs="仿宋_GB2312"/>
                <w:b w:val="0"/>
                <w:bCs w:val="0"/>
                <w:i w:val="0"/>
                <w:iCs w:val="0"/>
                <w:color w:val="000000"/>
                <w:kern w:val="0"/>
                <w:sz w:val="21"/>
                <w:szCs w:val="21"/>
                <w:u w:val="none"/>
                <w:vertAlign w:val="baseline"/>
                <w:lang w:val="en-US" w:eastAsia="zh-CN" w:bidi="ar"/>
              </w:rPr>
              <w:t>《二手车流通管理办法》</w:t>
            </w:r>
          </w:p>
          <w:p w14:paraId="5762F04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D32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市工业信息化和商务局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081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一般</w:t>
            </w:r>
          </w:p>
          <w:p w14:paraId="2731BD2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检查</w:t>
            </w:r>
          </w:p>
          <w:p w14:paraId="2EEE19F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vertAlign w:val="baseli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事项</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DE0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vertAlign w:val="baseline"/>
                <w:lang w:val="en-US" w:eastAsia="zh-CN" w:bidi="ar"/>
              </w:rPr>
            </w:pPr>
            <w:r>
              <w:rPr>
                <w:rFonts w:hint="eastAsia" w:ascii="仿宋_GB2312" w:hAnsi="仿宋_GB2312" w:eastAsia="仿宋_GB2312" w:cs="仿宋_GB2312"/>
                <w:b w:val="0"/>
                <w:bCs w:val="0"/>
                <w:i w:val="0"/>
                <w:iCs w:val="0"/>
                <w:color w:val="000000"/>
                <w:kern w:val="0"/>
                <w:sz w:val="21"/>
                <w:szCs w:val="21"/>
                <w:u w:val="none"/>
                <w:vertAlign w:val="baseline"/>
                <w:lang w:val="en-US" w:eastAsia="zh-CN" w:bidi="ar"/>
              </w:rPr>
              <w:t>二手车市场</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A0B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vertAlign w:val="baseli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每年1次</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C21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vertAlign w:val="baseli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现场检查、书面检查、网络检查</w:t>
            </w:r>
          </w:p>
        </w:tc>
      </w:tr>
      <w:tr w14:paraId="4913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2C4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6</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EF3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市工业信息化</w:t>
            </w:r>
          </w:p>
          <w:p w14:paraId="198C214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vertAlign w:val="baseli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和商务局</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077F">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民爆企业安全生产工作监督检查</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115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《民用爆炸物品安全管理条例》《河南省&lt;民用爆炸物品安全管理条例&gt;实施办法》（河南省人民政府令第161号）</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664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市工业信息化和商务局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25A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一般</w:t>
            </w:r>
          </w:p>
          <w:p w14:paraId="39948DB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检查</w:t>
            </w:r>
          </w:p>
          <w:p w14:paraId="0158D7A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事项</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63C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民爆生产及</w:t>
            </w:r>
          </w:p>
          <w:p w14:paraId="00EB133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销售企业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53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每年1次</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521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现场检查、书面检查</w:t>
            </w:r>
          </w:p>
        </w:tc>
      </w:tr>
    </w:tbl>
    <w:p w14:paraId="0D24A8E4">
      <w:pPr>
        <w:rPr>
          <w:rFonts w:hint="eastAsia" w:ascii="仿宋_GB2312" w:hAnsi="仿宋_GB2312" w:eastAsia="仿宋_GB2312" w:cs="仿宋_GB2312"/>
          <w:sz w:val="21"/>
          <w:szCs w:val="21"/>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69F5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936BF">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3936BF">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5NTljZGYyZDBmMzVlOTVkOGNlODI1MThjNjgxMzUifQ=="/>
  </w:docVars>
  <w:rsids>
    <w:rsidRoot w:val="00000000"/>
    <w:rsid w:val="000D73E2"/>
    <w:rsid w:val="00A244F4"/>
    <w:rsid w:val="04077B42"/>
    <w:rsid w:val="053E22D7"/>
    <w:rsid w:val="0C22507E"/>
    <w:rsid w:val="0C2E54BE"/>
    <w:rsid w:val="112C5031"/>
    <w:rsid w:val="13525B1D"/>
    <w:rsid w:val="16C40EDF"/>
    <w:rsid w:val="1773732C"/>
    <w:rsid w:val="185D11EC"/>
    <w:rsid w:val="1AEB2ADF"/>
    <w:rsid w:val="225F7176"/>
    <w:rsid w:val="29995DFC"/>
    <w:rsid w:val="2ED51684"/>
    <w:rsid w:val="3A461688"/>
    <w:rsid w:val="3B2D45F6"/>
    <w:rsid w:val="3CEB69AE"/>
    <w:rsid w:val="3EB56DDC"/>
    <w:rsid w:val="4413082D"/>
    <w:rsid w:val="44AE67A8"/>
    <w:rsid w:val="47F72214"/>
    <w:rsid w:val="4DBC3CE3"/>
    <w:rsid w:val="50490983"/>
    <w:rsid w:val="5A7D47FA"/>
    <w:rsid w:val="69D361E5"/>
    <w:rsid w:val="6D667370"/>
    <w:rsid w:val="6E2039C3"/>
    <w:rsid w:val="6FAD1286"/>
    <w:rsid w:val="73305A58"/>
    <w:rsid w:val="73CB617F"/>
    <w:rsid w:val="74180930"/>
    <w:rsid w:val="74B310ED"/>
    <w:rsid w:val="755569A2"/>
    <w:rsid w:val="75CA602C"/>
    <w:rsid w:val="79150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44"/>
      <w:sz w:val="32"/>
      <w:szCs w:val="32"/>
      <w:vertAlign w:val="baseline"/>
      <w:lang w:val="en-US" w:eastAsia="zh-CN" w:bidi="ar-SA"/>
    </w:rPr>
  </w:style>
  <w:style w:type="paragraph" w:styleId="2">
    <w:name w:val="heading 1"/>
    <w:basedOn w:val="1"/>
    <w:uiPriority w:val="0"/>
    <w:pPr>
      <w:widowControl/>
      <w:spacing w:before="100" w:beforeAutospacing="1" w:after="100" w:afterAutospacing="1"/>
      <w:jc w:val="left"/>
      <w:outlineLvl w:val="0"/>
    </w:pPr>
    <w:rPr>
      <w:rFonts w:ascii="宋体" w:hAnsi="宋体" w:cs="宋体"/>
      <w:b/>
      <w:kern w:val="36"/>
      <w:sz w:val="48"/>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styleId="4">
    <w:name w:val="Body Text Indent"/>
    <w:basedOn w:val="1"/>
    <w:next w:val="3"/>
    <w:qFormat/>
    <w:uiPriority w:val="0"/>
    <w:pPr>
      <w:ind w:firstLine="540" w:firstLineChars="180"/>
    </w:pPr>
    <w:rPr>
      <w:sz w:val="3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unhideWhenUsed/>
    <w:qFormat/>
    <w:uiPriority w:val="99"/>
    <w:pPr>
      <w:spacing w:after="120"/>
      <w:ind w:left="420" w:leftChars="200" w:firstLine="420" w:firstLineChars="200"/>
    </w:pPr>
    <w:rPr>
      <w:rFonts w:ascii="Times New Roman" w:hAnsi="Calibri"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782</Words>
  <Characters>801</Characters>
  <Lines>0</Lines>
  <Paragraphs>0</Paragraphs>
  <TotalTime>3</TotalTime>
  <ScaleCrop>false</ScaleCrop>
  <LinksUpToDate>false</LinksUpToDate>
  <CharactersWithSpaces>802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2022-06-02T09:20:00Z</dcterms:created>
  <dc:creator>Administrator</dc:creator>
  <cp:lastModifiedBy>铁血战士</cp:lastModifiedBy>
  <dcterms:modified xsi:type="dcterms:W3CDTF">2025-04-15T08:50:46Z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9B5CE28EEB5E4311800CD9A5C7DF07BC</vt:lpwstr>
  </property>
  <property fmtid="{D5CDD505-2E9C-101B-9397-08002B2CF9AE}" pid="4" name="KSOTemplateDocerSaveRecord">
    <vt:lpwstr>eyJoZGlkIjoiZWM5NTljZGYyZDBmMzVlOTVkOGNlODI1MThjNjgxMzUiLCJ1c2VySWQiOiI3NTk0MTY0NjgifQ==</vt:lpwstr>
  </property>
</Properties>
</file>