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B45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舞钢中加矿业发展有限公司经山寺铁矿外围铁矿“8·30”一般冒顶片帮事故防范和整改措施落实情况评估报告</w:t>
      </w:r>
    </w:p>
    <w:p w14:paraId="3F100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5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安全生产法》《生产安全事故报告和调查处理条例》等法律法规规定，以及《舞钢市人民政府对舞钢中加矿业发展有限公司经山寺铁矿外围铁矿"8·30"一般冒顶片帮事故调查报告的批复》（舞政文[2024]52号）要求，为全面核查事故责任追究落实情况、事故防范和整改措施落地成效，舞钢市应急管理局牵头成立了“8·30”一般冒顶片帮事故防范和整改措施落实情况评估组（以下简称“评估组”）。</w:t>
      </w:r>
    </w:p>
    <w:p w14:paraId="3EE8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组严格遵循“科学严谨、依法依规、实事求是、注重实效”的原则，通过资料查阅、台账核对、现场实地核查、座谈问询、人员访谈等方式，对事故责任单位、责任人员处理落实情况，以及事故批复中明确的各项防范和整改措施落实情况进行了全面、系统、客观的评估，现将评估情况报告如下：</w:t>
      </w:r>
    </w:p>
    <w:p w14:paraId="5996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一、事故基本情况</w:t>
      </w:r>
    </w:p>
    <w:p w14:paraId="6749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2024年8月30日16时30分左右，舞钢中加矿业发展有限公司经山寺铁矿外围铁矿-60m采准分段二联巷内西北端处，发生一起一般冒顶片帮事故，造成1人死亡，直接经济损失约231.038万元（不含事故罚款）。</w:t>
      </w:r>
    </w:p>
    <w:p w14:paraId="4BA73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故发生后，舞钢市人民政府依法成立事故调查组，通过现场勘验、调查取证、技术分析等方式，查明了事故发生经过、原因、人员伤亡和经济损失情况，认定事故为生产安全责任事故，形成了《舞钢中加矿业发展有限公司经山寺铁矿外围铁矿"8·30"一般冒顶片帮事故调查报告》，明确了对相关责任单位、责任人员的处理意见和7项事故防范整改措施。2024年10月27日，舞钢市人民政府以舞政文[2024]52号文件对事故调查报告作出批复，同意事故调查报告全部内容，要求相关单位严格落实责任追究和整改措施，深刻吸取事故教训，切实防范同类事故再次发生。</w:t>
      </w:r>
    </w:p>
    <w:p w14:paraId="6562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二、评估工作总体情况</w:t>
      </w:r>
    </w:p>
    <w:p w14:paraId="7BEE1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（一）评估依据</w:t>
      </w:r>
    </w:p>
    <w:p w14:paraId="0743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1.《中华人民共和国安全生产法》《生产安全事故报告和调查处理条例》《金属非金属矿山安全规程》（GB16423-2020）等法律法规、规章标准；</w:t>
      </w:r>
    </w:p>
    <w:p w14:paraId="2BD2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2.《舞钢市人民政府对舞钢中加矿业发展有限公司经山寺铁矿外围铁矿"8·30"一般冒顶片帮事故调查报告的批复》（舞政文[2024]52号）；</w:t>
      </w:r>
    </w:p>
    <w:p w14:paraId="03ADB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3.事故调查报告中明确的责任认定、处理意见及防范整改措施。</w:t>
      </w:r>
    </w:p>
    <w:p w14:paraId="657B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（二）评估范围</w:t>
      </w:r>
    </w:p>
    <w:p w14:paraId="02C4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本次评估范围为：事故调查报告及市政府批复中明确的责任单位、责任人员责任追究落实情况；事故相关企业、行业监管部门、属地政府各项防范和整改措施的落实情况。</w:t>
      </w:r>
    </w:p>
    <w:p w14:paraId="3841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（三）评估方式</w:t>
      </w:r>
    </w:p>
    <w:p w14:paraId="336F2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组通过四项方式开展评估工作：一是资料审查，查阅责任单位整改方案、制度修订文件、隐患整改台账、行政处罚决定书、罚款缴纳凭证、责任人员处理文件等档案资料；二是现场核查，深入事故发生矿井井下作业现场，重点对事发破碎带区域、全矿不稳固岩层巷道的支护、封闭、警示措施落实情况进行实地核查；三是座谈问询，与事故责任单位相关人员、监管部门工作人员开展座谈，核实整改措施落地成效；四是综合研判，对责任追究落实情况、整改措施完成情况逐项核对，形成最终评估结论。</w:t>
      </w:r>
    </w:p>
    <w:p w14:paraId="4EE5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三、事故责任追究落实情况评估</w:t>
      </w:r>
    </w:p>
    <w:p w14:paraId="1A5D3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评估组对照事故调查报告及市政府批复，对相关责任人员、责任单位的处理意见落实情况进行了逐项核查，具体情况如下：</w:t>
      </w:r>
    </w:p>
    <w:p w14:paraId="1F467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（一）事故责任人员处理落实情况</w:t>
      </w:r>
    </w:p>
    <w:p w14:paraId="4CD6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免于追究责任人员：刘治军（四川利宏矿山工程有限公司舞钢市分公司凿岩工，事故直接责任人），鉴于其已在事故中死亡，批复建议免于责任追究，相关处理意见已按要求落实。</w:t>
      </w:r>
    </w:p>
    <w:p w14:paraId="4710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企业责任人员10人：吴高峰已按要求被解除劳动关系；朱富友、柴新朝、李太红、朱厚军、张建辉、曹明祥、鲁建生、王海君等8人，舞钢市应急管理局已依法对其作出行政处罚，罚款已足额缴纳，行政处罚执行完毕，朱厚军、王海君已按要求提交书面深刻检查；黄培军已按要求被解除劳动关系。所有企业责任人员处理意见均全部落实到位。</w:t>
      </w:r>
    </w:p>
    <w:p w14:paraId="2223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公职人员4人：高彦勋、吴华伟已分别由舞钢市应急管理局党委、庙街乡党委作出诫勉谈话处理；吕水旺、贾鹏已分别向对应党组织提交书面深刻检查。所有公职人员处理意见均全部落实到位。</w:t>
      </w:r>
    </w:p>
    <w:p w14:paraId="523E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（二）事故责任单位处理落实情况</w:t>
      </w:r>
    </w:p>
    <w:p w14:paraId="4BBF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四川利宏矿山工程有限公司舞钢市分公司：中加矿业公司已按外包工程安全管理协议对其作出相应处理，该公司已按要求向舞钢市安委会提交书面深刻检查，并完成全面安全生产整改，处理意见落实到位。</w:t>
      </w:r>
    </w:p>
    <w:p w14:paraId="4A21B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舞钢中加矿业发展有限公司：舞钢市应急管理局已依法对其作出行政处罚，罚款已足额缴纳，该公司已按要求向舞钢市安委会提交书面深刻检查，完成内部安全管理体系整改，处理意见落实到位。</w:t>
      </w:r>
    </w:p>
    <w:p w14:paraId="50765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舞钢市应急管理局、庙街乡人民政府：均已按要求向舞钢市人民政府提交书面深刻检查，制定并落实整改措施，处理意见落实到位。</w:t>
      </w:r>
    </w:p>
    <w:p w14:paraId="1437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综上，事故批复中明确的责任追究事项已全部按要求落实到位，责任追究工作符合法律法规规定和批复要求。</w:t>
      </w:r>
    </w:p>
    <w:p w14:paraId="3FB3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四、事故防范和整改措施落实情况评估</w:t>
      </w:r>
    </w:p>
    <w:p w14:paraId="2477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评估组对照事故调查报告及市政府批复明确的7项防范整改措施，对各相关单位落实情况进行了逐项核查，具体如下：</w:t>
      </w:r>
    </w:p>
    <w:p w14:paraId="5B49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（一）涉事企业主体责任落实情况</w:t>
      </w:r>
    </w:p>
    <w:p w14:paraId="4719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舞钢中加矿业发展有限公司：一是全面压实安全生产主体责任，修订完善全员安全生产责任制，明确“三管三必须”岗位职责，打通技术、安全、生产部门协同管理链路，解决了技术隐患整改跟踪脱节问题；二是深刻吸取事故教训，组织全员开展事故专题警示教育4次，对同类矿山事故复盘剖析，同步强化井下作业现场物的不安全状态、环境的不安全因素管控；三是重构双重预防机制，重新开展全矿风险辨识，重点对井下破碎带、不稳固岩层巷道等重大风险点制定专项管控方案，更新风险分级管控清单，在危险区域设置标准化风险告知卡，实现隐患排查治理闭环管理；四是严格外包单位一体化管理，将四川利宏项目部纳入企业统一安全管理体系，杜绝“以包代管”，对外包单位安全培训、隐患排查、现场管理开展常态化监督；五是严格落实矿长带班下井制度，完善带班人员替班审批流程，确保井下带班履职不间断；六是严格按照矿山安全规程要求，对井下所有不稳固岩层巷道完善支护措施，对废弃巷道、危险区域实施全封闭硬隔离，设置醒目警示标识。</w:t>
      </w:r>
    </w:p>
    <w:p w14:paraId="2ECE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四川利宏矿山工程有限公司舞钢市分公司：一是全面落实施工现场安全生产责任，修订完善各岗位安全操作规程，对破碎带等高风险区域优先落实安全技术防护措施，解决了隐患长期悬而未决的问题；二是深化全员安全教育培训，重点针对井下破碎带风险、冒顶片帮危害、危险区域管控要求开展专项培训，严格落实三级安全教育和考核上岗制度，考核不合格人员严禁入井作业；三是完善井下危险区域管控，对事发-60m采准分段二联巷等危险区域实施全封闭硬隔离，安排专人巡查，严禁人员擅自进入；四是强化应急管理体系建设，编制冒顶片帮专项应急预案，组织开展2次专项应急演练，配齐井下通讯设备和应急救援装备，提升现场应急处置能力；五是严格落实井巷支护规程，对松软、破碎地层掘进作业严格执行“先支护、后掘进”要求，中途停止掘进时及时支护至工作面，从源头消除冒顶片帮隐患。</w:t>
      </w:r>
    </w:p>
    <w:p w14:paraId="0EE6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（二）行业监管与属地政府整改措施落实情况</w:t>
      </w:r>
    </w:p>
    <w:p w14:paraId="1264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舞钢市应急管理局：一是制定非煤矿山行业监管整改方案，强化对辖区内非煤矿山企业的日常监管；二是组织开展全市非煤矿山安全生产专项整治，重点排查井下破碎带管控、井巷支护、外包单位管理等关键环节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闭环整改；三是加大执法监管力度，对安全生产违法违规行为依法从严查处，倒逼企业落实主体责任；四是组织非煤矿山企业开展专题培训，以本次事故为典型案例，督促企业深刻吸取教训，提升安全管理水平。</w:t>
      </w:r>
    </w:p>
    <w:p w14:paraId="7ED6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舞钢市庙街乡人民政府：一是成立安全生产整改领导小组，切实履行属地监管职责；二是完善安全生产网格化监管体系，充实乡应急管理办公室人员力量，对辖区内生产经营单位开展全覆盖安全检查；三是督促辖区内企业常态化开展安全生产警示教育和应急演练，提升企业风险防范能力。</w:t>
      </w:r>
    </w:p>
    <w:p w14:paraId="6ED5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五、总体评估结论</w:t>
      </w:r>
    </w:p>
    <w:p w14:paraId="2E65A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经综合评估，事故涉事企业、相关责任人员均已严格按照市政府批复要求，全面完成责任追究落实工作；舞钢市应急管理局、庙街乡人民政府等相关单位，均已按批复要求落实各项防范和整改措施。</w:t>
      </w:r>
    </w:p>
    <w:p w14:paraId="0F4C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事故暴露的企业安全生产主体责任不落实、双重预防机制建设不到位、现场安全管理缺失、外包单位管理缺位、应急处置能力不足、行业和属地监管有短板等突出问题已得到有效整改。涉事企业安全生产主体责任进一步压实，非煤矿山行业监管和属地监管责任进一步强化，辖区内非煤矿山企业安全生产管理水平得到整体提升，有效防范了同类事故的再次发生。</w:t>
      </w:r>
    </w:p>
    <w:p w14:paraId="50FC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</w:t>
      </w:r>
    </w:p>
    <w:p w14:paraId="1397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本次评估，也发现安全生产工作中仍存在一些短板和不足：一是部分一线从业人员安全意识和风险辨识能力仍有短板，习惯性违章行为的长效防控机制仍需持续完善；二是矿山井下破碎带、不稳固岩层等区域的动态风险管控能力仍需加强，对人员擅自进入危险区域的偶发性行为前置防控措施仍需细化；三是基层属地监管力量的矿山专业监管能力有待提升，对井下复杂作业场景的监管精准度仍需加强；四是企业应急演练的针对性和实效性仍需提升，现场应急处置的规范化水平有待进一步强化。</w:t>
      </w:r>
    </w:p>
    <w:p w14:paraId="0886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七、下一步工作建议</w:t>
      </w:r>
    </w:p>
    <w:p w14:paraId="0C80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持续压实企业安全生产主体责任。督促各非煤矿山企业以本次事故为镜鉴，持续完善全员安全生产责任制，深化双重预防机制建设，常态化开展风险辨识和隐患排查治理；严格外包单位一体化管理，杜绝“以包代管”；深化全员安全教育培训，提升从业人员风险辨识能力和安全操作技能，从源头杜绝违章行为。</w:t>
      </w:r>
    </w:p>
    <w:p w14:paraId="386C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持续强化行业安全监管效能。市应急管理局要持续深化非煤矿山行业专项整治，加大执法检查力度，对违法违规行为依法从严查处；加强基层监管人员专业能力培训，提升井下作业现场监管精准度；督促企业严格落实《金属非金属矿山安全规程》，全面规范井巷支护、危险区域管控等关键环节管理。</w:t>
      </w:r>
    </w:p>
    <w:p w14:paraId="0D67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持续夯实属地安全监管责任。庙街乡人民政府要进一步完善安全生产网格化监管体系，充实基层监管力量，加强对辖区内矿山企业的日常巡查和隐患督促整改，常态化开展安全生产警示教育，切实履行属地监管职责。</w:t>
      </w:r>
    </w:p>
    <w:p w14:paraId="7FF6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持续深化安全生产警示教育。以本次事故为典型案例，常态化开展全市各行业领域安全生产警示教育，督促各部门、各单位深刻吸取事故教训，举一反三，全面排查整治安全隐患，坚决守住安全生产底线，严防各类生产安全事故发生。</w:t>
      </w:r>
    </w:p>
    <w:p w14:paraId="59290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8C4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舞钢市“8·30”一般冒顶片帮事故防范和整改措施</w:t>
      </w:r>
    </w:p>
    <w:p w14:paraId="1202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落实情况评估组</w:t>
      </w:r>
    </w:p>
    <w:p w14:paraId="38EA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16D35"/>
    <w:rsid w:val="7683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4093</Words>
  <Characters>4179</Characters>
  <Lines>0</Lines>
  <Paragraphs>0</Paragraphs>
  <TotalTime>4</TotalTime>
  <ScaleCrop>false</ScaleCrop>
  <LinksUpToDate>false</LinksUpToDate>
  <CharactersWithSpaces>4192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2026-04-10T02:32:00Z</dcterms:created>
  <dc:creator>Administrator</dc:creator>
  <cp:lastModifiedBy>明明就这样</cp:lastModifiedBy>
  <dcterms:modified xsi:type="dcterms:W3CDTF">2026-04-13T02:22:21Z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eyJoZGlkIjoiNDAzMTgzNTk3N2Q0NmVhMGQ5ZmQxY2JmZWQwYmJhMTQiLCJ1c2VySWQiOiI5NzY2OTE3MjQifQ==</vt:lpwstr>
  </property>
  <property fmtid="{D5CDD505-2E9C-101B-9397-08002B2CF9AE}" pid="4" name="ICV">
    <vt:lpwstr>3A1E7A463BCE4196BF049B0ACCAAA606_12</vt:lpwstr>
  </property>
</Properties>
</file>