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716" w:type="dxa"/>
        <w:tblInd w:w="-416" w:type="dxa"/>
        <w:tblLayout w:type="fixed"/>
        <w:tblCellMar>
          <w:top w:w="0" w:type="dxa"/>
          <w:left w:w="108" w:type="dxa"/>
          <w:bottom w:w="0" w:type="dxa"/>
          <w:right w:w="108" w:type="dxa"/>
        </w:tblCellMar>
      </w:tblPr>
      <w:tblGrid>
        <w:gridCol w:w="1515"/>
        <w:gridCol w:w="1741"/>
        <w:gridCol w:w="1839"/>
        <w:gridCol w:w="1669"/>
        <w:gridCol w:w="2952"/>
      </w:tblGrid>
      <w:tr>
        <w:tblPrEx>
          <w:tblCellMar>
            <w:top w:w="0" w:type="dxa"/>
            <w:left w:w="108" w:type="dxa"/>
            <w:bottom w:w="0" w:type="dxa"/>
            <w:right w:w="108" w:type="dxa"/>
          </w:tblCellMar>
        </w:tblPrEx>
        <w:trPr>
          <w:trHeight w:val="1133" w:hRule="atLeast"/>
        </w:trPr>
        <w:tc>
          <w:tcPr>
            <w:tcW w:w="9716" w:type="dxa"/>
            <w:gridSpan w:val="5"/>
            <w:tcBorders>
              <w:top w:val="nil"/>
              <w:left w:val="nil"/>
              <w:bottom w:val="nil"/>
              <w:right w:val="nil"/>
            </w:tcBorders>
            <w:vAlign w:val="center"/>
          </w:tcPr>
          <w:p>
            <w:pPr>
              <w:widowControl/>
              <w:jc w:val="center"/>
              <w:rPr>
                <w:rFonts w:ascii="创艺简标宋" w:hAnsi="宋体" w:eastAsia="创艺简标宋" w:cs="宋体"/>
                <w:kern w:val="0"/>
                <w:sz w:val="44"/>
                <w:szCs w:val="44"/>
              </w:rPr>
            </w:pPr>
            <w:r>
              <w:rPr>
                <w:rFonts w:hint="eastAsia" w:ascii="方正小标宋简体" w:hAnsi="方正小标宋简体" w:eastAsia="方正小标宋简体" w:cs="方正小标宋简体"/>
                <w:kern w:val="0"/>
                <w:sz w:val="44"/>
                <w:szCs w:val="44"/>
              </w:rPr>
              <w:t>权责清单工作联系表</w:t>
            </w:r>
          </w:p>
        </w:tc>
      </w:tr>
      <w:tr>
        <w:tblPrEx>
          <w:tblCellMar>
            <w:top w:w="0" w:type="dxa"/>
            <w:left w:w="108" w:type="dxa"/>
            <w:bottom w:w="0" w:type="dxa"/>
            <w:right w:w="108" w:type="dxa"/>
          </w:tblCellMar>
        </w:tblPrEx>
        <w:trPr>
          <w:trHeight w:val="1006" w:hRule="atLeast"/>
        </w:trPr>
        <w:tc>
          <w:tcPr>
            <w:tcW w:w="5095" w:type="dxa"/>
            <w:gridSpan w:val="3"/>
            <w:tcBorders>
              <w:top w:val="nil"/>
              <w:left w:val="nil"/>
              <w:bottom w:val="nil"/>
              <w:right w:val="nil"/>
            </w:tcBorders>
            <w:vAlign w:val="center"/>
          </w:tcPr>
          <w:p>
            <w:pPr>
              <w:widowControl/>
              <w:ind w:left="0" w:leftChars="0" w:firstLine="0" w:firstLineChars="0"/>
              <w:jc w:val="both"/>
              <w:rPr>
                <w:rFonts w:hint="eastAsia" w:ascii="Courier New" w:hAnsi="Courier New" w:eastAsia="宋体" w:cs="宋体"/>
                <w:kern w:val="0"/>
                <w:sz w:val="32"/>
                <w:szCs w:val="32"/>
              </w:rPr>
            </w:pPr>
            <w:r>
              <w:rPr>
                <w:rFonts w:ascii="Courier New" w:hAnsi="Courier New" w:eastAsia="宋体" w:cs="宋体"/>
                <w:kern w:val="0"/>
                <w:sz w:val="32"/>
                <w:szCs w:val="32"/>
              </w:rPr>
              <w:t>部门名称：    （公章）</w:t>
            </w:r>
          </w:p>
        </w:tc>
        <w:tc>
          <w:tcPr>
            <w:tcW w:w="1669" w:type="dxa"/>
            <w:tcBorders>
              <w:top w:val="nil"/>
              <w:left w:val="nil"/>
              <w:bottom w:val="nil"/>
              <w:right w:val="nil"/>
            </w:tcBorders>
            <w:vAlign w:val="center"/>
          </w:tcPr>
          <w:p>
            <w:pPr>
              <w:widowControl/>
              <w:jc w:val="both"/>
              <w:rPr>
                <w:rFonts w:ascii="Courier New" w:hAnsi="Courier New" w:eastAsia="宋体" w:cs="宋体"/>
                <w:kern w:val="0"/>
                <w:sz w:val="32"/>
                <w:szCs w:val="32"/>
              </w:rPr>
            </w:pPr>
          </w:p>
        </w:tc>
        <w:tc>
          <w:tcPr>
            <w:tcW w:w="2952" w:type="dxa"/>
            <w:tcBorders>
              <w:top w:val="nil"/>
              <w:left w:val="nil"/>
              <w:bottom w:val="nil"/>
              <w:right w:val="nil"/>
            </w:tcBorders>
            <w:vAlign w:val="center"/>
          </w:tcPr>
          <w:p>
            <w:pPr>
              <w:widowControl/>
              <w:jc w:val="both"/>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85" w:hRule="atLeast"/>
        </w:trPr>
        <w:tc>
          <w:tcPr>
            <w:tcW w:w="151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Courier New" w:hAnsi="Courier New" w:eastAsia="宋体" w:cs="宋体"/>
                <w:b/>
                <w:bCs/>
                <w:kern w:val="0"/>
                <w:sz w:val="32"/>
                <w:szCs w:val="32"/>
              </w:rPr>
            </w:pPr>
          </w:p>
        </w:tc>
        <w:tc>
          <w:tcPr>
            <w:tcW w:w="1741" w:type="dxa"/>
            <w:vMerge w:val="restart"/>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b/>
                <w:bCs/>
                <w:kern w:val="0"/>
                <w:sz w:val="32"/>
                <w:szCs w:val="32"/>
              </w:rPr>
            </w:pPr>
            <w:r>
              <w:rPr>
                <w:rFonts w:ascii="Courier New" w:hAnsi="Courier New" w:eastAsia="宋体" w:cs="宋体"/>
                <w:b/>
                <w:bCs/>
                <w:kern w:val="0"/>
                <w:sz w:val="32"/>
                <w:szCs w:val="32"/>
              </w:rPr>
              <w:t>姓</w:t>
            </w:r>
            <w:r>
              <w:rPr>
                <w:rFonts w:hint="eastAsia" w:ascii="Courier New" w:hAnsi="Courier New" w:eastAsia="宋体" w:cs="宋体"/>
                <w:b/>
                <w:bCs/>
                <w:kern w:val="0"/>
                <w:sz w:val="32"/>
                <w:szCs w:val="32"/>
                <w:lang w:val="en-US" w:eastAsia="zh-CN"/>
              </w:rPr>
              <w:t xml:space="preserve">  </w:t>
            </w:r>
            <w:r>
              <w:rPr>
                <w:rFonts w:ascii="Courier New" w:hAnsi="Courier New" w:eastAsia="宋体" w:cs="宋体"/>
                <w:b/>
                <w:bCs/>
                <w:kern w:val="0"/>
                <w:sz w:val="32"/>
                <w:szCs w:val="32"/>
              </w:rPr>
              <w:t>名</w:t>
            </w:r>
          </w:p>
        </w:tc>
        <w:tc>
          <w:tcPr>
            <w:tcW w:w="1839" w:type="dxa"/>
            <w:vMerge w:val="restart"/>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b/>
                <w:bCs/>
                <w:kern w:val="0"/>
                <w:sz w:val="32"/>
                <w:szCs w:val="32"/>
              </w:rPr>
            </w:pPr>
            <w:r>
              <w:rPr>
                <w:rFonts w:ascii="Courier New" w:hAnsi="Courier New" w:eastAsia="宋体" w:cs="宋体"/>
                <w:b/>
                <w:bCs/>
                <w:kern w:val="0"/>
                <w:sz w:val="32"/>
                <w:szCs w:val="32"/>
              </w:rPr>
              <w:t>职</w:t>
            </w:r>
            <w:r>
              <w:rPr>
                <w:rFonts w:hint="eastAsia" w:ascii="Courier New" w:hAnsi="Courier New" w:eastAsia="宋体" w:cs="宋体"/>
                <w:b/>
                <w:bCs/>
                <w:kern w:val="0"/>
                <w:sz w:val="32"/>
                <w:szCs w:val="32"/>
                <w:lang w:val="en-US" w:eastAsia="zh-CN"/>
              </w:rPr>
              <w:t xml:space="preserve"> </w:t>
            </w:r>
            <w:r>
              <w:rPr>
                <w:rFonts w:ascii="Courier New" w:hAnsi="Courier New" w:eastAsia="宋体" w:cs="宋体"/>
                <w:b/>
                <w:bCs/>
                <w:kern w:val="0"/>
                <w:sz w:val="32"/>
                <w:szCs w:val="32"/>
              </w:rPr>
              <w:t>务</w:t>
            </w:r>
          </w:p>
        </w:tc>
        <w:tc>
          <w:tcPr>
            <w:tcW w:w="1669" w:type="dxa"/>
            <w:vMerge w:val="restart"/>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b/>
                <w:bCs/>
                <w:kern w:val="0"/>
                <w:sz w:val="32"/>
                <w:szCs w:val="32"/>
              </w:rPr>
            </w:pPr>
            <w:r>
              <w:rPr>
                <w:rFonts w:ascii="Courier New" w:hAnsi="Courier New" w:eastAsia="宋体" w:cs="宋体"/>
                <w:b/>
                <w:bCs/>
                <w:kern w:val="0"/>
                <w:sz w:val="32"/>
                <w:szCs w:val="32"/>
              </w:rPr>
              <w:t>办公电话</w:t>
            </w:r>
          </w:p>
        </w:tc>
        <w:tc>
          <w:tcPr>
            <w:tcW w:w="2952" w:type="dxa"/>
            <w:vMerge w:val="restart"/>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b/>
                <w:bCs/>
                <w:kern w:val="0"/>
                <w:sz w:val="32"/>
                <w:szCs w:val="32"/>
              </w:rPr>
            </w:pPr>
            <w:r>
              <w:rPr>
                <w:rFonts w:ascii="Courier New" w:hAnsi="Courier New" w:eastAsia="宋体" w:cs="宋体"/>
                <w:b/>
                <w:bCs/>
                <w:kern w:val="0"/>
                <w:sz w:val="32"/>
                <w:szCs w:val="32"/>
              </w:rPr>
              <w:t>手</w:t>
            </w:r>
            <w:r>
              <w:rPr>
                <w:rFonts w:hint="eastAsia" w:ascii="Courier New" w:hAnsi="Courier New" w:eastAsia="宋体" w:cs="宋体"/>
                <w:b/>
                <w:bCs/>
                <w:kern w:val="0"/>
                <w:sz w:val="32"/>
                <w:szCs w:val="32"/>
                <w:lang w:val="en-US" w:eastAsia="zh-CN"/>
              </w:rPr>
              <w:t xml:space="preserve">  </w:t>
            </w:r>
            <w:r>
              <w:rPr>
                <w:rFonts w:ascii="Courier New" w:hAnsi="Courier New" w:eastAsia="宋体" w:cs="宋体"/>
                <w:b/>
                <w:bCs/>
                <w:kern w:val="0"/>
                <w:sz w:val="32"/>
                <w:szCs w:val="32"/>
              </w:rPr>
              <w:t>机</w:t>
            </w:r>
          </w:p>
        </w:tc>
      </w:tr>
      <w:tr>
        <w:tblPrEx>
          <w:tblCellMar>
            <w:top w:w="0" w:type="dxa"/>
            <w:left w:w="108" w:type="dxa"/>
            <w:bottom w:w="0" w:type="dxa"/>
            <w:right w:w="108" w:type="dxa"/>
          </w:tblCellMar>
        </w:tblPrEx>
        <w:trPr>
          <w:trHeight w:val="312" w:hRule="atLeast"/>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Courier New" w:hAnsi="Courier New" w:eastAsia="宋体" w:cs="宋体"/>
                <w:kern w:val="0"/>
                <w:sz w:val="32"/>
                <w:szCs w:val="32"/>
              </w:rPr>
            </w:pPr>
          </w:p>
        </w:tc>
        <w:tc>
          <w:tcPr>
            <w:tcW w:w="174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Courier New" w:hAnsi="Courier New" w:eastAsia="宋体" w:cs="宋体"/>
                <w:kern w:val="0"/>
                <w:sz w:val="32"/>
                <w:szCs w:val="32"/>
              </w:rPr>
            </w:pPr>
          </w:p>
        </w:tc>
        <w:tc>
          <w:tcPr>
            <w:tcW w:w="183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Courier New" w:hAnsi="Courier New" w:eastAsia="宋体" w:cs="宋体"/>
                <w:kern w:val="0"/>
                <w:sz w:val="32"/>
                <w:szCs w:val="32"/>
              </w:rPr>
            </w:pPr>
          </w:p>
        </w:tc>
        <w:tc>
          <w:tcPr>
            <w:tcW w:w="166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Courier New" w:hAnsi="Courier New" w:eastAsia="宋体" w:cs="宋体"/>
                <w:kern w:val="0"/>
                <w:sz w:val="32"/>
                <w:szCs w:val="32"/>
              </w:rPr>
            </w:pPr>
          </w:p>
        </w:tc>
        <w:tc>
          <w:tcPr>
            <w:tcW w:w="295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959" w:hRule="atLeast"/>
        </w:trPr>
        <w:tc>
          <w:tcPr>
            <w:tcW w:w="1515"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kern w:val="0"/>
                <w:sz w:val="28"/>
                <w:szCs w:val="28"/>
              </w:rPr>
            </w:pPr>
            <w:r>
              <w:rPr>
                <w:rFonts w:ascii="Courier New" w:hAnsi="Courier New" w:eastAsia="宋体" w:cs="宋体"/>
                <w:kern w:val="0"/>
                <w:sz w:val="28"/>
                <w:szCs w:val="28"/>
              </w:rPr>
              <w:t>分管领导</w:t>
            </w:r>
          </w:p>
        </w:tc>
        <w:tc>
          <w:tcPr>
            <w:tcW w:w="1741" w:type="dxa"/>
            <w:tcBorders>
              <w:top w:val="nil"/>
              <w:left w:val="nil"/>
              <w:bottom w:val="single" w:color="auto" w:sz="4" w:space="0"/>
              <w:right w:val="single" w:color="auto" w:sz="4" w:space="0"/>
            </w:tcBorders>
            <w:vAlign w:val="center"/>
          </w:tcPr>
          <w:p>
            <w:pPr>
              <w:widowControl/>
              <w:jc w:val="center"/>
              <w:rPr>
                <w:rFonts w:hint="eastAsia" w:ascii="Courier New" w:hAnsi="Courier New" w:eastAsia="宋体" w:cs="宋体"/>
                <w:kern w:val="0"/>
                <w:sz w:val="28"/>
                <w:szCs w:val="28"/>
                <w:lang w:eastAsia="zh-CN"/>
              </w:rPr>
            </w:pPr>
            <w:r>
              <w:rPr>
                <w:rFonts w:hint="eastAsia" w:ascii="Courier New" w:hAnsi="Courier New" w:cs="宋体"/>
                <w:kern w:val="0"/>
                <w:sz w:val="28"/>
                <w:szCs w:val="28"/>
                <w:lang w:eastAsia="zh-CN"/>
              </w:rPr>
              <w:t>邢秋浩</w:t>
            </w:r>
          </w:p>
        </w:tc>
        <w:tc>
          <w:tcPr>
            <w:tcW w:w="1839" w:type="dxa"/>
            <w:tcBorders>
              <w:top w:val="nil"/>
              <w:left w:val="nil"/>
              <w:bottom w:val="single" w:color="auto" w:sz="4" w:space="0"/>
              <w:right w:val="single" w:color="auto" w:sz="4" w:space="0"/>
            </w:tcBorders>
            <w:vAlign w:val="center"/>
          </w:tcPr>
          <w:p>
            <w:pPr>
              <w:widowControl/>
              <w:jc w:val="center"/>
              <w:rPr>
                <w:rFonts w:hint="eastAsia" w:ascii="Courier New" w:hAnsi="Courier New" w:eastAsia="宋体" w:cs="宋体"/>
                <w:kern w:val="0"/>
                <w:sz w:val="28"/>
                <w:szCs w:val="28"/>
                <w:lang w:eastAsia="zh-CN"/>
              </w:rPr>
            </w:pPr>
            <w:r>
              <w:rPr>
                <w:rFonts w:hint="eastAsia" w:ascii="Courier New" w:hAnsi="Courier New" w:cs="宋体"/>
                <w:kern w:val="0"/>
                <w:sz w:val="28"/>
                <w:szCs w:val="28"/>
                <w:lang w:eastAsia="zh-CN"/>
              </w:rPr>
              <w:t>副部长</w:t>
            </w:r>
          </w:p>
        </w:tc>
        <w:tc>
          <w:tcPr>
            <w:tcW w:w="1669" w:type="dxa"/>
            <w:tcBorders>
              <w:top w:val="nil"/>
              <w:left w:val="nil"/>
              <w:bottom w:val="single" w:color="auto" w:sz="4" w:space="0"/>
              <w:right w:val="single" w:color="auto" w:sz="4" w:space="0"/>
            </w:tcBorders>
            <w:vAlign w:val="center"/>
          </w:tcPr>
          <w:p>
            <w:pPr>
              <w:widowControl/>
              <w:jc w:val="center"/>
              <w:rPr>
                <w:rFonts w:hint="default" w:ascii="Courier New" w:hAnsi="Courier New" w:eastAsia="宋体" w:cs="宋体"/>
                <w:kern w:val="0"/>
                <w:sz w:val="28"/>
                <w:szCs w:val="28"/>
                <w:lang w:val="en-US" w:eastAsia="zh-CN"/>
              </w:rPr>
            </w:pPr>
            <w:r>
              <w:rPr>
                <w:rFonts w:hint="eastAsia" w:ascii="Courier New" w:hAnsi="Courier New" w:cs="宋体"/>
                <w:kern w:val="0"/>
                <w:sz w:val="28"/>
                <w:szCs w:val="28"/>
                <w:lang w:val="en-US" w:eastAsia="zh-CN"/>
              </w:rPr>
              <w:t>8166979</w:t>
            </w:r>
          </w:p>
        </w:tc>
        <w:tc>
          <w:tcPr>
            <w:tcW w:w="2952"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8"/>
                <w:szCs w:val="28"/>
              </w:rPr>
            </w:pPr>
            <w:r>
              <w:rPr>
                <w:rFonts w:hint="eastAsia" w:ascii="仿宋" w:hAnsi="仿宋" w:eastAsia="仿宋" w:cs="仿宋"/>
                <w:sz w:val="28"/>
                <w:szCs w:val="28"/>
                <w:lang w:val="en-US" w:eastAsia="zh-CN"/>
              </w:rPr>
              <w:t>13937575375</w:t>
            </w:r>
          </w:p>
        </w:tc>
      </w:tr>
      <w:tr>
        <w:tblPrEx>
          <w:tblCellMar>
            <w:top w:w="0" w:type="dxa"/>
            <w:left w:w="108" w:type="dxa"/>
            <w:bottom w:w="0" w:type="dxa"/>
            <w:right w:w="108" w:type="dxa"/>
          </w:tblCellMar>
        </w:tblPrEx>
        <w:trPr>
          <w:trHeight w:val="1308" w:hRule="atLeast"/>
        </w:trPr>
        <w:tc>
          <w:tcPr>
            <w:tcW w:w="1515"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kern w:val="0"/>
                <w:sz w:val="28"/>
                <w:szCs w:val="28"/>
              </w:rPr>
            </w:pPr>
            <w:r>
              <w:rPr>
                <w:rFonts w:ascii="Courier New" w:hAnsi="Courier New" w:eastAsia="宋体" w:cs="宋体"/>
                <w:kern w:val="0"/>
                <w:sz w:val="28"/>
                <w:szCs w:val="28"/>
              </w:rPr>
              <w:t>牵头科室</w:t>
            </w:r>
          </w:p>
          <w:p>
            <w:pPr>
              <w:widowControl/>
              <w:ind w:left="0" w:leftChars="0" w:firstLine="0" w:firstLineChars="0"/>
              <w:jc w:val="center"/>
              <w:rPr>
                <w:rFonts w:ascii="Courier New" w:hAnsi="Courier New" w:eastAsia="宋体" w:cs="宋体"/>
                <w:kern w:val="0"/>
                <w:sz w:val="28"/>
                <w:szCs w:val="28"/>
              </w:rPr>
            </w:pPr>
            <w:r>
              <w:rPr>
                <w:rFonts w:ascii="Courier New" w:hAnsi="Courier New" w:eastAsia="宋体" w:cs="宋体"/>
                <w:kern w:val="0"/>
                <w:sz w:val="28"/>
                <w:szCs w:val="28"/>
              </w:rPr>
              <w:t>领</w:t>
            </w:r>
            <w:r>
              <w:rPr>
                <w:rFonts w:hint="eastAsia" w:ascii="Courier New" w:hAnsi="Courier New" w:eastAsia="宋体" w:cs="宋体"/>
                <w:kern w:val="0"/>
                <w:sz w:val="28"/>
                <w:szCs w:val="28"/>
                <w:lang w:val="en-US" w:eastAsia="zh-CN"/>
              </w:rPr>
              <w:t xml:space="preserve">  </w:t>
            </w:r>
            <w:r>
              <w:rPr>
                <w:rFonts w:ascii="Courier New" w:hAnsi="Courier New" w:eastAsia="宋体" w:cs="宋体"/>
                <w:kern w:val="0"/>
                <w:sz w:val="28"/>
                <w:szCs w:val="28"/>
              </w:rPr>
              <w:t>导</w:t>
            </w:r>
          </w:p>
        </w:tc>
        <w:tc>
          <w:tcPr>
            <w:tcW w:w="1741" w:type="dxa"/>
            <w:tcBorders>
              <w:top w:val="nil"/>
              <w:left w:val="nil"/>
              <w:bottom w:val="single" w:color="auto" w:sz="4" w:space="0"/>
              <w:right w:val="single" w:color="auto" w:sz="4" w:space="0"/>
            </w:tcBorders>
            <w:vAlign w:val="center"/>
          </w:tcPr>
          <w:p>
            <w:pPr>
              <w:widowControl/>
              <w:jc w:val="center"/>
              <w:rPr>
                <w:rFonts w:hint="eastAsia" w:ascii="Courier New" w:hAnsi="Courier New" w:eastAsia="宋体" w:cs="宋体"/>
                <w:kern w:val="0"/>
                <w:sz w:val="28"/>
                <w:szCs w:val="28"/>
                <w:lang w:eastAsia="zh-CN"/>
              </w:rPr>
            </w:pPr>
            <w:r>
              <w:rPr>
                <w:rFonts w:hint="eastAsia" w:ascii="Courier New" w:hAnsi="Courier New" w:cs="宋体"/>
                <w:kern w:val="0"/>
                <w:sz w:val="28"/>
                <w:szCs w:val="28"/>
                <w:lang w:eastAsia="zh-CN"/>
              </w:rPr>
              <w:t>王富金</w:t>
            </w:r>
          </w:p>
        </w:tc>
        <w:tc>
          <w:tcPr>
            <w:tcW w:w="1839" w:type="dxa"/>
            <w:tcBorders>
              <w:top w:val="nil"/>
              <w:left w:val="nil"/>
              <w:bottom w:val="single" w:color="auto" w:sz="4" w:space="0"/>
              <w:right w:val="single" w:color="auto" w:sz="4" w:space="0"/>
            </w:tcBorders>
            <w:vAlign w:val="center"/>
          </w:tcPr>
          <w:p>
            <w:pPr>
              <w:widowControl/>
              <w:jc w:val="center"/>
              <w:rPr>
                <w:rFonts w:hint="eastAsia" w:ascii="Courier New" w:hAnsi="Courier New" w:cs="宋体"/>
                <w:kern w:val="0"/>
                <w:sz w:val="24"/>
                <w:szCs w:val="24"/>
                <w:lang w:eastAsia="zh-CN"/>
              </w:rPr>
            </w:pPr>
            <w:r>
              <w:rPr>
                <w:rFonts w:hint="eastAsia" w:ascii="Courier New" w:hAnsi="Courier New" w:cs="宋体"/>
                <w:kern w:val="0"/>
                <w:sz w:val="24"/>
                <w:szCs w:val="24"/>
                <w:lang w:eastAsia="zh-CN"/>
              </w:rPr>
              <w:t>版权和反非法反违禁股（市“扫黄打非”办公室）科长</w:t>
            </w:r>
          </w:p>
        </w:tc>
        <w:tc>
          <w:tcPr>
            <w:tcW w:w="1669" w:type="dxa"/>
            <w:tcBorders>
              <w:top w:val="nil"/>
              <w:left w:val="nil"/>
              <w:bottom w:val="single" w:color="auto" w:sz="4" w:space="0"/>
              <w:right w:val="single" w:color="auto" w:sz="4" w:space="0"/>
            </w:tcBorders>
            <w:vAlign w:val="center"/>
          </w:tcPr>
          <w:p>
            <w:pPr>
              <w:widowControl/>
              <w:jc w:val="center"/>
              <w:rPr>
                <w:rFonts w:hint="default" w:ascii="Courier New" w:hAnsi="Courier New" w:eastAsia="宋体" w:cs="宋体"/>
                <w:kern w:val="0"/>
                <w:sz w:val="28"/>
                <w:szCs w:val="28"/>
                <w:lang w:val="en-US" w:eastAsia="zh-CN"/>
              </w:rPr>
            </w:pPr>
            <w:r>
              <w:rPr>
                <w:rFonts w:hint="eastAsia" w:ascii="Courier New" w:hAnsi="Courier New" w:cs="宋体"/>
                <w:kern w:val="0"/>
                <w:sz w:val="28"/>
                <w:szCs w:val="28"/>
                <w:lang w:val="en-US" w:eastAsia="zh-CN"/>
              </w:rPr>
              <w:t>8161617</w:t>
            </w:r>
          </w:p>
        </w:tc>
        <w:tc>
          <w:tcPr>
            <w:tcW w:w="2952" w:type="dxa"/>
            <w:tcBorders>
              <w:top w:val="nil"/>
              <w:left w:val="nil"/>
              <w:bottom w:val="single" w:color="auto" w:sz="4" w:space="0"/>
              <w:right w:val="single" w:color="auto" w:sz="4" w:space="0"/>
            </w:tcBorders>
            <w:vAlign w:val="center"/>
          </w:tcPr>
          <w:p>
            <w:pPr>
              <w:widowControl/>
              <w:jc w:val="center"/>
              <w:rPr>
                <w:rFonts w:hint="default" w:ascii="Courier New" w:hAnsi="Courier New" w:eastAsia="宋体" w:cs="宋体"/>
                <w:kern w:val="0"/>
                <w:sz w:val="28"/>
                <w:szCs w:val="28"/>
                <w:lang w:val="en-US" w:eastAsia="zh-CN"/>
              </w:rPr>
            </w:pPr>
            <w:r>
              <w:rPr>
                <w:rFonts w:hint="eastAsia" w:ascii="Courier New" w:hAnsi="Courier New" w:cs="宋体"/>
                <w:kern w:val="0"/>
                <w:sz w:val="28"/>
                <w:szCs w:val="28"/>
                <w:lang w:val="en-US" w:eastAsia="zh-CN"/>
              </w:rPr>
              <w:t>13781096896</w:t>
            </w:r>
          </w:p>
        </w:tc>
      </w:tr>
      <w:tr>
        <w:tblPrEx>
          <w:tblCellMar>
            <w:top w:w="0" w:type="dxa"/>
            <w:left w:w="108" w:type="dxa"/>
            <w:bottom w:w="0" w:type="dxa"/>
            <w:right w:w="108" w:type="dxa"/>
          </w:tblCellMar>
        </w:tblPrEx>
        <w:trPr>
          <w:trHeight w:val="906" w:hRule="atLeast"/>
        </w:trPr>
        <w:tc>
          <w:tcPr>
            <w:tcW w:w="1515"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kern w:val="0"/>
                <w:sz w:val="28"/>
                <w:szCs w:val="28"/>
              </w:rPr>
            </w:pPr>
            <w:r>
              <w:rPr>
                <w:rFonts w:ascii="Courier New" w:hAnsi="Courier New" w:eastAsia="宋体" w:cs="宋体"/>
                <w:kern w:val="0"/>
                <w:sz w:val="28"/>
                <w:szCs w:val="28"/>
              </w:rPr>
              <w:t>工作人员</w:t>
            </w:r>
          </w:p>
        </w:tc>
        <w:tc>
          <w:tcPr>
            <w:tcW w:w="1741" w:type="dxa"/>
            <w:tcBorders>
              <w:top w:val="nil"/>
              <w:left w:val="nil"/>
              <w:bottom w:val="single" w:color="auto" w:sz="4" w:space="0"/>
              <w:right w:val="single" w:color="auto" w:sz="4" w:space="0"/>
            </w:tcBorders>
            <w:vAlign w:val="center"/>
          </w:tcPr>
          <w:p>
            <w:pPr>
              <w:widowControl/>
              <w:jc w:val="center"/>
              <w:rPr>
                <w:rFonts w:hint="eastAsia" w:ascii="Courier New" w:hAnsi="Courier New" w:eastAsia="宋体" w:cs="宋体"/>
                <w:kern w:val="0"/>
                <w:sz w:val="28"/>
                <w:szCs w:val="28"/>
                <w:lang w:eastAsia="zh-CN"/>
              </w:rPr>
            </w:pPr>
            <w:r>
              <w:rPr>
                <w:rFonts w:hint="eastAsia" w:ascii="Courier New" w:hAnsi="Courier New" w:cs="宋体"/>
                <w:kern w:val="0"/>
                <w:sz w:val="28"/>
                <w:szCs w:val="28"/>
                <w:lang w:eastAsia="zh-CN"/>
              </w:rPr>
              <w:t>王富金</w:t>
            </w:r>
          </w:p>
        </w:tc>
        <w:tc>
          <w:tcPr>
            <w:tcW w:w="1839" w:type="dxa"/>
            <w:tcBorders>
              <w:top w:val="nil"/>
              <w:left w:val="nil"/>
              <w:bottom w:val="single" w:color="auto" w:sz="4" w:space="0"/>
              <w:right w:val="single" w:color="auto" w:sz="4" w:space="0"/>
            </w:tcBorders>
            <w:vAlign w:val="center"/>
          </w:tcPr>
          <w:p>
            <w:pPr>
              <w:widowControl/>
              <w:jc w:val="center"/>
              <w:rPr>
                <w:rFonts w:hint="eastAsia" w:ascii="Courier New" w:hAnsi="Courier New" w:cs="宋体"/>
                <w:kern w:val="0"/>
                <w:sz w:val="24"/>
                <w:szCs w:val="24"/>
                <w:lang w:eastAsia="zh-CN"/>
              </w:rPr>
            </w:pPr>
            <w:r>
              <w:rPr>
                <w:rFonts w:hint="eastAsia" w:ascii="Courier New" w:hAnsi="Courier New" w:cs="宋体"/>
                <w:kern w:val="0"/>
                <w:sz w:val="24"/>
                <w:szCs w:val="24"/>
                <w:lang w:eastAsia="zh-CN"/>
              </w:rPr>
              <w:t>版权和反非法反违禁股（市“扫黄打非”办公室）科长</w:t>
            </w:r>
          </w:p>
        </w:tc>
        <w:tc>
          <w:tcPr>
            <w:tcW w:w="1669"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8"/>
                <w:szCs w:val="28"/>
              </w:rPr>
            </w:pPr>
            <w:r>
              <w:rPr>
                <w:rFonts w:hint="eastAsia" w:ascii="Courier New" w:hAnsi="Courier New" w:cs="宋体"/>
                <w:kern w:val="0"/>
                <w:sz w:val="28"/>
                <w:szCs w:val="28"/>
                <w:lang w:val="en-US" w:eastAsia="zh-CN"/>
              </w:rPr>
              <w:t>8161617</w:t>
            </w:r>
          </w:p>
        </w:tc>
        <w:tc>
          <w:tcPr>
            <w:tcW w:w="2952"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8"/>
                <w:szCs w:val="28"/>
              </w:rPr>
            </w:pPr>
            <w:r>
              <w:rPr>
                <w:rFonts w:hint="eastAsia" w:ascii="Courier New" w:hAnsi="Courier New" w:cs="宋体"/>
                <w:kern w:val="0"/>
                <w:sz w:val="28"/>
                <w:szCs w:val="28"/>
                <w:lang w:val="en-US" w:eastAsia="zh-CN"/>
              </w:rPr>
              <w:t>13781096896</w:t>
            </w:r>
          </w:p>
        </w:tc>
      </w:tr>
      <w:tr>
        <w:tblPrEx>
          <w:tblCellMar>
            <w:top w:w="0" w:type="dxa"/>
            <w:left w:w="108" w:type="dxa"/>
            <w:bottom w:w="0" w:type="dxa"/>
            <w:right w:w="108" w:type="dxa"/>
          </w:tblCellMar>
        </w:tblPrEx>
        <w:trPr>
          <w:trHeight w:val="930" w:hRule="atLeast"/>
        </w:trPr>
        <w:tc>
          <w:tcPr>
            <w:tcW w:w="1515"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kern w:val="0"/>
                <w:sz w:val="28"/>
                <w:szCs w:val="28"/>
              </w:rPr>
            </w:pPr>
            <w:r>
              <w:rPr>
                <w:rFonts w:ascii="Courier New" w:hAnsi="Courier New" w:eastAsia="宋体" w:cs="宋体"/>
                <w:kern w:val="0"/>
                <w:sz w:val="28"/>
                <w:szCs w:val="28"/>
              </w:rPr>
              <w:t>联系人</w:t>
            </w:r>
          </w:p>
        </w:tc>
        <w:tc>
          <w:tcPr>
            <w:tcW w:w="1741" w:type="dxa"/>
            <w:tcBorders>
              <w:top w:val="nil"/>
              <w:left w:val="nil"/>
              <w:bottom w:val="single" w:color="auto" w:sz="4" w:space="0"/>
              <w:right w:val="single" w:color="auto" w:sz="4" w:space="0"/>
            </w:tcBorders>
            <w:vAlign w:val="center"/>
          </w:tcPr>
          <w:p>
            <w:pPr>
              <w:widowControl/>
              <w:jc w:val="center"/>
              <w:rPr>
                <w:rFonts w:hint="eastAsia" w:ascii="Courier New" w:hAnsi="Courier New" w:eastAsia="宋体" w:cs="宋体"/>
                <w:kern w:val="0"/>
                <w:sz w:val="28"/>
                <w:szCs w:val="28"/>
                <w:lang w:eastAsia="zh-CN"/>
              </w:rPr>
            </w:pPr>
            <w:r>
              <w:rPr>
                <w:rFonts w:hint="eastAsia" w:ascii="Courier New" w:hAnsi="Courier New" w:cs="宋体"/>
                <w:kern w:val="0"/>
                <w:sz w:val="28"/>
                <w:szCs w:val="28"/>
                <w:lang w:eastAsia="zh-CN"/>
              </w:rPr>
              <w:t>王富金</w:t>
            </w:r>
          </w:p>
        </w:tc>
        <w:tc>
          <w:tcPr>
            <w:tcW w:w="1839" w:type="dxa"/>
            <w:tcBorders>
              <w:top w:val="nil"/>
              <w:left w:val="nil"/>
              <w:bottom w:val="single" w:color="auto" w:sz="4" w:space="0"/>
              <w:right w:val="single" w:color="auto" w:sz="4" w:space="0"/>
            </w:tcBorders>
            <w:vAlign w:val="center"/>
          </w:tcPr>
          <w:p>
            <w:pPr>
              <w:widowControl/>
              <w:jc w:val="center"/>
              <w:rPr>
                <w:rFonts w:hint="eastAsia" w:ascii="Courier New" w:hAnsi="Courier New" w:cs="宋体"/>
                <w:kern w:val="0"/>
                <w:sz w:val="24"/>
                <w:szCs w:val="24"/>
                <w:lang w:eastAsia="zh-CN"/>
              </w:rPr>
            </w:pPr>
            <w:r>
              <w:rPr>
                <w:rFonts w:hint="eastAsia" w:ascii="Courier New" w:hAnsi="Courier New" w:cs="宋体"/>
                <w:kern w:val="0"/>
                <w:sz w:val="24"/>
                <w:szCs w:val="24"/>
                <w:lang w:eastAsia="zh-CN"/>
              </w:rPr>
              <w:t>版权和反非法反违禁股（市“扫黄打非”办公室）科长</w:t>
            </w:r>
          </w:p>
        </w:tc>
        <w:tc>
          <w:tcPr>
            <w:tcW w:w="1669"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8"/>
                <w:szCs w:val="28"/>
              </w:rPr>
            </w:pPr>
            <w:r>
              <w:rPr>
                <w:rFonts w:hint="eastAsia" w:ascii="Courier New" w:hAnsi="Courier New" w:cs="宋体"/>
                <w:kern w:val="0"/>
                <w:sz w:val="28"/>
                <w:szCs w:val="28"/>
                <w:lang w:val="en-US" w:eastAsia="zh-CN"/>
              </w:rPr>
              <w:t>8161617</w:t>
            </w:r>
          </w:p>
        </w:tc>
        <w:tc>
          <w:tcPr>
            <w:tcW w:w="2952"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28"/>
                <w:szCs w:val="28"/>
              </w:rPr>
            </w:pPr>
            <w:r>
              <w:rPr>
                <w:rFonts w:hint="eastAsia" w:ascii="Courier New" w:hAnsi="Courier New" w:cs="宋体"/>
                <w:kern w:val="0"/>
                <w:sz w:val="28"/>
                <w:szCs w:val="28"/>
                <w:lang w:val="en-US" w:eastAsia="zh-CN"/>
              </w:rPr>
              <w:t>13781096896</w:t>
            </w:r>
          </w:p>
        </w:tc>
      </w:tr>
    </w:tbl>
    <w:p>
      <w:pPr>
        <w:pStyle w:val="2"/>
        <w:rPr>
          <w:rFonts w:hint="eastAsia"/>
        </w:rPr>
      </w:pPr>
    </w:p>
    <w:p>
      <w:pPr>
        <w:rPr>
          <w:rFonts w:hint="eastAsia"/>
        </w:rPr>
      </w:pPr>
    </w:p>
    <w:p>
      <w:pPr>
        <w:pStyle w:val="2"/>
        <w:rPr>
          <w:rFonts w:hint="eastAsia"/>
        </w:rPr>
      </w:pPr>
    </w:p>
    <w:p>
      <w:pPr>
        <w:rPr>
          <w:rFonts w:hint="eastAsia"/>
        </w:rPr>
      </w:pPr>
    </w:p>
    <w:p>
      <w:pPr>
        <w:rPr>
          <w:rFonts w:hint="eastAsia"/>
        </w:rPr>
      </w:pPr>
    </w:p>
    <w:p>
      <w:pPr>
        <w:rPr>
          <w:rFonts w:hint="eastAsia"/>
        </w:rPr>
      </w:pPr>
    </w:p>
    <w:p>
      <w:pPr>
        <w:pStyle w:val="2"/>
        <w:rPr>
          <w:rFonts w:hint="eastAsia"/>
        </w:rPr>
      </w:pPr>
    </w:p>
    <w:p>
      <w:pPr>
        <w:rPr>
          <w:rFonts w:hint="eastAsia"/>
        </w:rPr>
      </w:pPr>
    </w:p>
    <w:tbl>
      <w:tblPr>
        <w:tblStyle w:val="7"/>
        <w:tblW w:w="9820" w:type="dxa"/>
        <w:jc w:val="center"/>
        <w:tblLayout w:type="fixed"/>
        <w:tblCellMar>
          <w:top w:w="0" w:type="dxa"/>
          <w:left w:w="108" w:type="dxa"/>
          <w:bottom w:w="0" w:type="dxa"/>
          <w:right w:w="108" w:type="dxa"/>
        </w:tblCellMar>
      </w:tblPr>
      <w:tblGrid>
        <w:gridCol w:w="1252"/>
        <w:gridCol w:w="4658"/>
        <w:gridCol w:w="3910"/>
      </w:tblGrid>
      <w:tr>
        <w:tblPrEx>
          <w:tblCellMar>
            <w:top w:w="0" w:type="dxa"/>
            <w:left w:w="108" w:type="dxa"/>
            <w:bottom w:w="0" w:type="dxa"/>
            <w:right w:w="108" w:type="dxa"/>
          </w:tblCellMar>
        </w:tblPrEx>
        <w:trPr>
          <w:trHeight w:val="312" w:hRule="atLeast"/>
          <w:jc w:val="center"/>
        </w:trPr>
        <w:tc>
          <w:tcPr>
            <w:tcW w:w="9820" w:type="dxa"/>
            <w:gridSpan w:val="3"/>
            <w:tcBorders>
              <w:top w:val="nil"/>
              <w:left w:val="nil"/>
              <w:bottom w:val="nil"/>
              <w:right w:val="nil"/>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75" w:hRule="atLeast"/>
          <w:jc w:val="center"/>
        </w:trPr>
        <w:tc>
          <w:tcPr>
            <w:tcW w:w="9820" w:type="dxa"/>
            <w:gridSpan w:val="3"/>
            <w:tcBorders>
              <w:top w:val="nil"/>
              <w:left w:val="nil"/>
              <w:bottom w:val="nil"/>
              <w:right w:val="nil"/>
            </w:tcBorders>
            <w:vAlign w:val="center"/>
          </w:tcPr>
          <w:p>
            <w:pPr>
              <w:widowControl/>
              <w:ind w:left="0" w:leftChars="0" w:firstLine="0" w:firstLineChars="0"/>
              <w:jc w:val="center"/>
              <w:rPr>
                <w:rFonts w:ascii="创艺简标宋" w:hAnsi="宋体" w:eastAsia="创艺简标宋" w:cs="宋体"/>
                <w:kern w:val="0"/>
                <w:sz w:val="44"/>
                <w:szCs w:val="44"/>
              </w:rPr>
            </w:pPr>
            <w:r>
              <w:rPr>
                <w:rFonts w:hint="eastAsia" w:ascii="方正小标宋简体" w:hAnsi="方正小标宋简体" w:eastAsia="方正小标宋简体" w:cs="方正小标宋简体"/>
                <w:kern w:val="0"/>
                <w:sz w:val="44"/>
                <w:szCs w:val="44"/>
              </w:rPr>
              <w:t>行政职权事项目录汇总表</w:t>
            </w:r>
          </w:p>
        </w:tc>
      </w:tr>
      <w:tr>
        <w:tblPrEx>
          <w:tblCellMar>
            <w:top w:w="0" w:type="dxa"/>
            <w:left w:w="108" w:type="dxa"/>
            <w:bottom w:w="0" w:type="dxa"/>
            <w:right w:w="108" w:type="dxa"/>
          </w:tblCellMar>
        </w:tblPrEx>
        <w:trPr>
          <w:trHeight w:val="540" w:hRule="atLeast"/>
          <w:jc w:val="center"/>
        </w:trPr>
        <w:tc>
          <w:tcPr>
            <w:tcW w:w="5910" w:type="dxa"/>
            <w:gridSpan w:val="2"/>
            <w:tcBorders>
              <w:top w:val="nil"/>
              <w:left w:val="nil"/>
              <w:bottom w:val="nil"/>
              <w:right w:val="nil"/>
            </w:tcBorders>
            <w:vAlign w:val="center"/>
          </w:tcPr>
          <w:p>
            <w:pPr>
              <w:widowControl/>
              <w:ind w:left="0" w:leftChars="0" w:firstLine="0" w:firstLineChars="0"/>
              <w:jc w:val="left"/>
              <w:rPr>
                <w:rFonts w:ascii="Courier New" w:hAnsi="Courier New" w:eastAsia="宋体" w:cs="宋体"/>
                <w:kern w:val="0"/>
                <w:sz w:val="32"/>
                <w:szCs w:val="32"/>
              </w:rPr>
            </w:pPr>
            <w:r>
              <w:rPr>
                <w:rFonts w:ascii="Courier New" w:hAnsi="Courier New" w:eastAsia="宋体" w:cs="宋体"/>
                <w:kern w:val="0"/>
                <w:sz w:val="32"/>
                <w:szCs w:val="32"/>
              </w:rPr>
              <w:t>部门名称：     （公章）</w:t>
            </w:r>
          </w:p>
        </w:tc>
        <w:tc>
          <w:tcPr>
            <w:tcW w:w="3910" w:type="dxa"/>
            <w:tcBorders>
              <w:top w:val="nil"/>
              <w:left w:val="nil"/>
              <w:bottom w:val="nil"/>
              <w:right w:val="nil"/>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w:t>
            </w:r>
          </w:p>
        </w:tc>
      </w:tr>
      <w:tr>
        <w:tblPrEx>
          <w:tblCellMar>
            <w:top w:w="0" w:type="dxa"/>
            <w:left w:w="108" w:type="dxa"/>
            <w:bottom w:w="0" w:type="dxa"/>
            <w:right w:w="108" w:type="dxa"/>
          </w:tblCellMar>
        </w:tblPrEx>
        <w:trPr>
          <w:trHeight w:val="855" w:hRule="atLeast"/>
          <w:jc w:val="center"/>
        </w:trPr>
        <w:tc>
          <w:tcPr>
            <w:tcW w:w="1252" w:type="dxa"/>
            <w:tcBorders>
              <w:top w:val="single" w:color="auto" w:sz="4" w:space="0"/>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b/>
                <w:bCs/>
                <w:kern w:val="0"/>
                <w:sz w:val="32"/>
                <w:szCs w:val="32"/>
              </w:rPr>
            </w:pPr>
            <w:r>
              <w:rPr>
                <w:rFonts w:ascii="Courier New" w:hAnsi="Courier New" w:eastAsia="宋体" w:cs="宋体"/>
                <w:b/>
                <w:bCs/>
                <w:kern w:val="0"/>
                <w:sz w:val="32"/>
                <w:szCs w:val="32"/>
              </w:rPr>
              <w:t>序号</w:t>
            </w:r>
          </w:p>
        </w:tc>
        <w:tc>
          <w:tcPr>
            <w:tcW w:w="4658" w:type="dxa"/>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b/>
                <w:bCs/>
                <w:kern w:val="0"/>
                <w:sz w:val="32"/>
                <w:szCs w:val="32"/>
              </w:rPr>
            </w:pPr>
            <w:r>
              <w:rPr>
                <w:rFonts w:hint="eastAsia" w:ascii="Courier New" w:hAnsi="Courier New" w:eastAsia="宋体" w:cs="宋体"/>
                <w:b/>
                <w:bCs/>
                <w:kern w:val="0"/>
                <w:sz w:val="32"/>
                <w:szCs w:val="32"/>
              </w:rPr>
              <w:t>项目名称</w:t>
            </w:r>
          </w:p>
        </w:tc>
        <w:tc>
          <w:tcPr>
            <w:tcW w:w="3910" w:type="dxa"/>
            <w:tcBorders>
              <w:top w:val="single" w:color="auto" w:sz="4" w:space="0"/>
              <w:left w:val="nil"/>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b/>
                <w:bCs/>
                <w:kern w:val="0"/>
                <w:sz w:val="32"/>
                <w:szCs w:val="32"/>
              </w:rPr>
            </w:pPr>
            <w:r>
              <w:rPr>
                <w:rFonts w:hint="eastAsia" w:ascii="Courier New" w:hAnsi="Courier New" w:eastAsia="宋体" w:cs="宋体"/>
                <w:b/>
                <w:bCs/>
                <w:kern w:val="0"/>
                <w:sz w:val="32"/>
                <w:szCs w:val="32"/>
              </w:rPr>
              <w:t>职权类别</w:t>
            </w:r>
          </w:p>
        </w:tc>
      </w:tr>
      <w:tr>
        <w:tblPrEx>
          <w:tblCellMar>
            <w:top w:w="0" w:type="dxa"/>
            <w:left w:w="108" w:type="dxa"/>
            <w:bottom w:w="0" w:type="dxa"/>
            <w:right w:w="108" w:type="dxa"/>
          </w:tblCellMar>
        </w:tblPrEx>
        <w:trPr>
          <w:trHeight w:val="690" w:hRule="atLeast"/>
          <w:jc w:val="center"/>
        </w:trPr>
        <w:tc>
          <w:tcPr>
            <w:tcW w:w="1252"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kern w:val="0"/>
                <w:sz w:val="21"/>
                <w:szCs w:val="21"/>
              </w:rPr>
            </w:pPr>
            <w:r>
              <w:rPr>
                <w:rFonts w:ascii="Courier New" w:hAnsi="Courier New" w:eastAsia="宋体" w:cs="宋体"/>
                <w:kern w:val="0"/>
                <w:sz w:val="21"/>
                <w:szCs w:val="21"/>
              </w:rPr>
              <w:t>1</w:t>
            </w:r>
          </w:p>
        </w:tc>
        <w:tc>
          <w:tcPr>
            <w:tcW w:w="4658"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Theme="majorEastAsia" w:hAnsiTheme="majorEastAsia" w:eastAsiaTheme="majorEastAsia" w:cstheme="majorEastAsia"/>
                <w:i w:val="0"/>
                <w:color w:val="000000"/>
                <w:kern w:val="0"/>
                <w:sz w:val="21"/>
                <w:szCs w:val="21"/>
                <w:u w:val="none"/>
                <w:lang w:val="en-US" w:eastAsia="zh-CN" w:bidi="ar"/>
              </w:rPr>
              <w:t>单位内部设立印刷厂登记</w:t>
            </w:r>
          </w:p>
        </w:tc>
        <w:tc>
          <w:tcPr>
            <w:tcW w:w="3910" w:type="dxa"/>
            <w:tcBorders>
              <w:top w:val="nil"/>
              <w:left w:val="nil"/>
              <w:bottom w:val="single" w:color="auto" w:sz="4" w:space="0"/>
              <w:right w:val="single" w:color="auto" w:sz="4" w:space="0"/>
            </w:tcBorders>
            <w:vAlign w:val="center"/>
          </w:tcPr>
          <w:p>
            <w:pPr>
              <w:widowControl/>
              <w:jc w:val="center"/>
              <w:rPr>
                <w:rFonts w:hint="eastAsia" w:ascii="Courier New" w:hAnsi="Courier New" w:eastAsia="宋体" w:cs="宋体"/>
                <w:kern w:val="0"/>
                <w:sz w:val="21"/>
                <w:szCs w:val="21"/>
                <w:lang w:eastAsia="zh-CN"/>
              </w:rPr>
            </w:pPr>
            <w:r>
              <w:rPr>
                <w:rFonts w:hint="eastAsia" w:ascii="Courier New" w:hAnsi="Courier New" w:cs="宋体"/>
                <w:kern w:val="0"/>
                <w:sz w:val="21"/>
                <w:szCs w:val="21"/>
                <w:lang w:eastAsia="zh-CN"/>
              </w:rPr>
              <w:t>行政许可</w:t>
            </w:r>
          </w:p>
        </w:tc>
      </w:tr>
      <w:tr>
        <w:tblPrEx>
          <w:tblCellMar>
            <w:top w:w="0" w:type="dxa"/>
            <w:left w:w="108" w:type="dxa"/>
            <w:bottom w:w="0" w:type="dxa"/>
            <w:right w:w="108" w:type="dxa"/>
          </w:tblCellMar>
        </w:tblPrEx>
        <w:trPr>
          <w:trHeight w:val="690" w:hRule="atLeast"/>
          <w:jc w:val="center"/>
        </w:trPr>
        <w:tc>
          <w:tcPr>
            <w:tcW w:w="1252"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kern w:val="0"/>
                <w:sz w:val="21"/>
                <w:szCs w:val="21"/>
              </w:rPr>
            </w:pPr>
            <w:r>
              <w:rPr>
                <w:rFonts w:ascii="Courier New" w:hAnsi="Courier New" w:eastAsia="宋体" w:cs="宋体"/>
                <w:kern w:val="0"/>
                <w:sz w:val="21"/>
                <w:szCs w:val="21"/>
              </w:rPr>
              <w:t>2</w:t>
            </w:r>
          </w:p>
        </w:tc>
        <w:tc>
          <w:tcPr>
            <w:tcW w:w="4658"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Theme="majorEastAsia" w:hAnsiTheme="majorEastAsia" w:eastAsiaTheme="majorEastAsia" w:cstheme="majorEastAsia"/>
                <w:i w:val="0"/>
                <w:color w:val="000000"/>
                <w:kern w:val="0"/>
                <w:sz w:val="21"/>
                <w:szCs w:val="21"/>
                <w:u w:val="none"/>
                <w:lang w:val="en-US" w:eastAsia="zh-CN" w:bidi="ar"/>
              </w:rPr>
              <w:t>出版物零售单位和个体工商户设立、变更审批</w:t>
            </w:r>
          </w:p>
        </w:tc>
        <w:tc>
          <w:tcPr>
            <w:tcW w:w="3910"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Courier New" w:hAnsi="Courier New" w:cs="宋体"/>
                <w:kern w:val="0"/>
                <w:sz w:val="21"/>
                <w:szCs w:val="21"/>
                <w:lang w:eastAsia="zh-CN"/>
              </w:rPr>
              <w:t>行政许可</w:t>
            </w:r>
          </w:p>
        </w:tc>
      </w:tr>
      <w:tr>
        <w:tblPrEx>
          <w:tblCellMar>
            <w:top w:w="0" w:type="dxa"/>
            <w:left w:w="108" w:type="dxa"/>
            <w:bottom w:w="0" w:type="dxa"/>
            <w:right w:w="108" w:type="dxa"/>
          </w:tblCellMar>
        </w:tblPrEx>
        <w:trPr>
          <w:trHeight w:val="690" w:hRule="atLeast"/>
          <w:jc w:val="center"/>
        </w:trPr>
        <w:tc>
          <w:tcPr>
            <w:tcW w:w="1252"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ascii="Courier New" w:hAnsi="Courier New" w:eastAsia="宋体" w:cs="宋体"/>
                <w:kern w:val="0"/>
                <w:sz w:val="21"/>
                <w:szCs w:val="21"/>
              </w:rPr>
            </w:pPr>
            <w:r>
              <w:rPr>
                <w:rFonts w:ascii="Courier New" w:hAnsi="Courier New" w:eastAsia="宋体" w:cs="宋体"/>
                <w:kern w:val="0"/>
                <w:sz w:val="21"/>
                <w:szCs w:val="21"/>
              </w:rPr>
              <w:t>3</w:t>
            </w:r>
          </w:p>
        </w:tc>
        <w:tc>
          <w:tcPr>
            <w:tcW w:w="4658"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Theme="majorEastAsia" w:hAnsiTheme="majorEastAsia" w:eastAsiaTheme="majorEastAsia" w:cstheme="majorEastAsia"/>
                <w:b w:val="0"/>
                <w:bCs w:val="0"/>
                <w:sz w:val="21"/>
                <w:szCs w:val="21"/>
              </w:rPr>
              <w:t>电影放映经营许可证</w:t>
            </w:r>
            <w:r>
              <w:rPr>
                <w:rFonts w:hint="eastAsia" w:asciiTheme="majorEastAsia" w:hAnsiTheme="majorEastAsia" w:eastAsiaTheme="majorEastAsia" w:cstheme="majorEastAsia"/>
                <w:b w:val="0"/>
                <w:bCs w:val="0"/>
                <w:color w:val="000000"/>
                <w:sz w:val="21"/>
                <w:szCs w:val="21"/>
              </w:rPr>
              <w:t>审批</w:t>
            </w:r>
          </w:p>
        </w:tc>
        <w:tc>
          <w:tcPr>
            <w:tcW w:w="3910"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Courier New" w:hAnsi="Courier New" w:cs="宋体"/>
                <w:kern w:val="0"/>
                <w:sz w:val="21"/>
                <w:szCs w:val="21"/>
                <w:lang w:eastAsia="zh-CN"/>
              </w:rPr>
              <w:t>行政许可</w:t>
            </w:r>
          </w:p>
        </w:tc>
      </w:tr>
      <w:tr>
        <w:tblPrEx>
          <w:tblCellMar>
            <w:top w:w="0" w:type="dxa"/>
            <w:left w:w="108" w:type="dxa"/>
            <w:bottom w:w="0" w:type="dxa"/>
            <w:right w:w="108" w:type="dxa"/>
          </w:tblCellMar>
        </w:tblPrEx>
        <w:trPr>
          <w:trHeight w:val="690" w:hRule="atLeast"/>
          <w:jc w:val="center"/>
        </w:trPr>
        <w:tc>
          <w:tcPr>
            <w:tcW w:w="1252"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hint="eastAsia" w:ascii="Courier New" w:hAnsi="Courier New" w:eastAsia="宋体" w:cs="宋体"/>
                <w:kern w:val="0"/>
                <w:sz w:val="21"/>
                <w:szCs w:val="21"/>
                <w:lang w:eastAsia="zh-CN"/>
              </w:rPr>
            </w:pPr>
            <w:r>
              <w:rPr>
                <w:rFonts w:hint="eastAsia" w:ascii="Courier New" w:hAnsi="Courier New" w:cs="宋体"/>
                <w:kern w:val="0"/>
                <w:sz w:val="21"/>
                <w:szCs w:val="21"/>
                <w:lang w:val="en-US" w:eastAsia="zh-CN"/>
              </w:rPr>
              <w:t>4</w:t>
            </w:r>
          </w:p>
        </w:tc>
        <w:tc>
          <w:tcPr>
            <w:tcW w:w="4658"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Theme="majorEastAsia" w:hAnsiTheme="majorEastAsia" w:eastAsiaTheme="majorEastAsia" w:cstheme="majorEastAsia"/>
                <w:b w:val="0"/>
                <w:bCs w:val="0"/>
                <w:sz w:val="21"/>
                <w:szCs w:val="21"/>
              </w:rPr>
              <w:t>出版物发行（零售投递出租）许可证</w:t>
            </w:r>
          </w:p>
        </w:tc>
        <w:tc>
          <w:tcPr>
            <w:tcW w:w="3910"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Courier New" w:hAnsi="Courier New" w:cs="宋体"/>
                <w:kern w:val="0"/>
                <w:sz w:val="21"/>
                <w:szCs w:val="21"/>
                <w:lang w:eastAsia="zh-CN"/>
              </w:rPr>
              <w:t>行政许可</w:t>
            </w:r>
          </w:p>
        </w:tc>
      </w:tr>
      <w:tr>
        <w:tblPrEx>
          <w:tblCellMar>
            <w:top w:w="0" w:type="dxa"/>
            <w:left w:w="108" w:type="dxa"/>
            <w:bottom w:w="0" w:type="dxa"/>
            <w:right w:w="108" w:type="dxa"/>
          </w:tblCellMar>
        </w:tblPrEx>
        <w:trPr>
          <w:trHeight w:val="690" w:hRule="atLeast"/>
          <w:jc w:val="center"/>
        </w:trPr>
        <w:tc>
          <w:tcPr>
            <w:tcW w:w="1252" w:type="dxa"/>
            <w:tcBorders>
              <w:top w:val="nil"/>
              <w:left w:val="single" w:color="auto" w:sz="4" w:space="0"/>
              <w:bottom w:val="single" w:color="auto" w:sz="4" w:space="0"/>
              <w:right w:val="single" w:color="auto" w:sz="4" w:space="0"/>
            </w:tcBorders>
            <w:vAlign w:val="center"/>
          </w:tcPr>
          <w:p>
            <w:pPr>
              <w:widowControl/>
              <w:ind w:left="0" w:leftChars="0" w:firstLine="0" w:firstLineChars="0"/>
              <w:jc w:val="center"/>
              <w:rPr>
                <w:rFonts w:hint="eastAsia" w:ascii="Courier New" w:hAnsi="Courier New" w:eastAsia="宋体" w:cs="宋体"/>
                <w:kern w:val="0"/>
                <w:sz w:val="21"/>
                <w:szCs w:val="21"/>
                <w:lang w:eastAsia="zh-CN"/>
              </w:rPr>
            </w:pPr>
            <w:r>
              <w:rPr>
                <w:rFonts w:hint="eastAsia" w:ascii="Courier New" w:hAnsi="Courier New" w:cs="宋体"/>
                <w:kern w:val="0"/>
                <w:sz w:val="21"/>
                <w:szCs w:val="21"/>
                <w:lang w:val="en-US" w:eastAsia="zh-CN"/>
              </w:rPr>
              <w:t>5</w:t>
            </w:r>
          </w:p>
        </w:tc>
        <w:tc>
          <w:tcPr>
            <w:tcW w:w="4658"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Theme="majorEastAsia" w:hAnsiTheme="majorEastAsia" w:eastAsiaTheme="majorEastAsia" w:cstheme="majorEastAsia"/>
                <w:b w:val="0"/>
                <w:bCs w:val="0"/>
                <w:sz w:val="21"/>
                <w:szCs w:val="21"/>
                <w:lang w:val="en-US" w:eastAsia="zh-CN"/>
              </w:rPr>
              <w:t>外商投资电影院放映电影审批</w:t>
            </w:r>
          </w:p>
        </w:tc>
        <w:tc>
          <w:tcPr>
            <w:tcW w:w="3910" w:type="dxa"/>
            <w:tcBorders>
              <w:top w:val="nil"/>
              <w:left w:val="nil"/>
              <w:bottom w:val="single" w:color="auto" w:sz="4" w:space="0"/>
              <w:right w:val="single" w:color="auto" w:sz="4" w:space="0"/>
            </w:tcBorders>
            <w:vAlign w:val="center"/>
          </w:tcPr>
          <w:p>
            <w:pPr>
              <w:widowControl/>
              <w:jc w:val="center"/>
              <w:rPr>
                <w:rFonts w:ascii="Courier New" w:hAnsi="Courier New" w:eastAsia="宋体" w:cs="宋体"/>
                <w:kern w:val="0"/>
                <w:sz w:val="21"/>
                <w:szCs w:val="21"/>
              </w:rPr>
            </w:pPr>
            <w:r>
              <w:rPr>
                <w:rFonts w:hint="eastAsia" w:ascii="Courier New" w:hAnsi="Courier New" w:cs="宋体"/>
                <w:kern w:val="0"/>
                <w:sz w:val="21"/>
                <w:szCs w:val="21"/>
                <w:lang w:eastAsia="zh-CN"/>
              </w:rPr>
              <w:t>行政许可</w:t>
            </w:r>
          </w:p>
        </w:tc>
      </w:tr>
      <w:tr>
        <w:tblPrEx>
          <w:tblCellMar>
            <w:top w:w="0" w:type="dxa"/>
            <w:left w:w="108" w:type="dxa"/>
            <w:bottom w:w="0" w:type="dxa"/>
            <w:right w:w="108" w:type="dxa"/>
          </w:tblCellMar>
        </w:tblPrEx>
        <w:trPr>
          <w:trHeight w:val="690" w:hRule="atLeast"/>
          <w:jc w:val="center"/>
        </w:trPr>
        <w:tc>
          <w:tcPr>
            <w:tcW w:w="1252" w:type="dxa"/>
            <w:tcBorders>
              <w:top w:val="nil"/>
              <w:left w:val="single" w:color="auto" w:sz="4" w:space="0"/>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6</w:t>
            </w:r>
          </w:p>
        </w:tc>
        <w:tc>
          <w:tcPr>
            <w:tcW w:w="4658" w:type="dxa"/>
            <w:tcBorders>
              <w:top w:val="nil"/>
              <w:left w:val="nil"/>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查封、扣押涉嫌违法从事出版物出版、印刷、复制、进口、发行活动的物品、经营场所</w:t>
            </w:r>
          </w:p>
        </w:tc>
        <w:tc>
          <w:tcPr>
            <w:tcW w:w="3910" w:type="dxa"/>
            <w:tcBorders>
              <w:top w:val="nil"/>
              <w:left w:val="nil"/>
              <w:bottom w:val="single" w:color="auto" w:sz="4" w:space="0"/>
              <w:right w:val="single" w:color="auto" w:sz="4" w:space="0"/>
            </w:tcBorders>
            <w:vAlign w:val="center"/>
          </w:tcPr>
          <w:p>
            <w:pPr>
              <w:widowControl/>
              <w:jc w:val="center"/>
              <w:rPr>
                <w:rFonts w:hint="eastAsia" w:ascii="Courier New" w:hAnsi="Courier New" w:cs="宋体"/>
                <w:kern w:val="0"/>
                <w:sz w:val="21"/>
                <w:szCs w:val="21"/>
                <w:lang w:eastAsia="zh-CN"/>
              </w:rPr>
            </w:pPr>
            <w:r>
              <w:rPr>
                <w:rFonts w:hint="eastAsia" w:ascii="Courier New" w:hAnsi="Courier New" w:cs="宋体"/>
                <w:kern w:val="0"/>
                <w:sz w:val="21"/>
                <w:szCs w:val="21"/>
                <w:lang w:eastAsia="zh-CN"/>
              </w:rPr>
              <w:t>行政强制</w:t>
            </w:r>
          </w:p>
        </w:tc>
      </w:tr>
      <w:tr>
        <w:tblPrEx>
          <w:tblCellMar>
            <w:top w:w="0" w:type="dxa"/>
            <w:left w:w="108" w:type="dxa"/>
            <w:bottom w:w="0" w:type="dxa"/>
            <w:right w:w="108" w:type="dxa"/>
          </w:tblCellMar>
        </w:tblPrEx>
        <w:trPr>
          <w:trHeight w:val="690" w:hRule="atLeast"/>
          <w:jc w:val="center"/>
        </w:trPr>
        <w:tc>
          <w:tcPr>
            <w:tcW w:w="1252" w:type="dxa"/>
            <w:tcBorders>
              <w:top w:val="nil"/>
              <w:left w:val="single" w:color="auto" w:sz="4" w:space="0"/>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7</w:t>
            </w:r>
          </w:p>
        </w:tc>
        <w:tc>
          <w:tcPr>
            <w:tcW w:w="4658" w:type="dxa"/>
            <w:tcBorders>
              <w:top w:val="nil"/>
              <w:left w:val="nil"/>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对举报“制黄”“贩黄”、侵权盗版和其他非法出版活动有功人员的奖励</w:t>
            </w:r>
          </w:p>
        </w:tc>
        <w:tc>
          <w:tcPr>
            <w:tcW w:w="3910" w:type="dxa"/>
            <w:tcBorders>
              <w:top w:val="nil"/>
              <w:left w:val="nil"/>
              <w:bottom w:val="single" w:color="auto" w:sz="4" w:space="0"/>
              <w:right w:val="single" w:color="auto" w:sz="4" w:space="0"/>
            </w:tcBorders>
            <w:vAlign w:val="center"/>
          </w:tcPr>
          <w:p>
            <w:pPr>
              <w:widowControl/>
              <w:jc w:val="center"/>
              <w:rPr>
                <w:rFonts w:hint="eastAsia" w:ascii="Courier New" w:hAnsi="Courier New" w:cs="宋体"/>
                <w:kern w:val="0"/>
                <w:sz w:val="21"/>
                <w:szCs w:val="21"/>
                <w:lang w:eastAsia="zh-CN"/>
              </w:rPr>
            </w:pPr>
            <w:r>
              <w:rPr>
                <w:rFonts w:hint="eastAsia" w:ascii="Courier New" w:hAnsi="Courier New" w:cs="宋体"/>
                <w:kern w:val="0"/>
                <w:sz w:val="21"/>
                <w:szCs w:val="21"/>
                <w:lang w:eastAsia="zh-CN"/>
              </w:rPr>
              <w:t>行政奖励</w:t>
            </w:r>
          </w:p>
        </w:tc>
      </w:tr>
      <w:tr>
        <w:tblPrEx>
          <w:tblCellMar>
            <w:top w:w="0" w:type="dxa"/>
            <w:left w:w="108" w:type="dxa"/>
            <w:bottom w:w="0" w:type="dxa"/>
            <w:right w:w="108" w:type="dxa"/>
          </w:tblCellMar>
        </w:tblPrEx>
        <w:trPr>
          <w:trHeight w:val="690" w:hRule="atLeast"/>
          <w:jc w:val="center"/>
        </w:trPr>
        <w:tc>
          <w:tcPr>
            <w:tcW w:w="1252" w:type="dxa"/>
            <w:tcBorders>
              <w:top w:val="nil"/>
              <w:left w:val="single" w:color="auto" w:sz="4" w:space="0"/>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8</w:t>
            </w:r>
          </w:p>
        </w:tc>
        <w:tc>
          <w:tcPr>
            <w:tcW w:w="4658" w:type="dxa"/>
            <w:tcBorders>
              <w:top w:val="nil"/>
              <w:left w:val="nil"/>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从事出版物出租业务备案</w:t>
            </w:r>
          </w:p>
        </w:tc>
        <w:tc>
          <w:tcPr>
            <w:tcW w:w="3910" w:type="dxa"/>
            <w:tcBorders>
              <w:top w:val="nil"/>
              <w:left w:val="nil"/>
              <w:bottom w:val="single" w:color="auto" w:sz="4" w:space="0"/>
              <w:right w:val="single" w:color="auto" w:sz="4" w:space="0"/>
            </w:tcBorders>
            <w:vAlign w:val="center"/>
          </w:tcPr>
          <w:p>
            <w:pPr>
              <w:widowControl/>
              <w:jc w:val="center"/>
              <w:rPr>
                <w:rFonts w:hint="eastAsia" w:ascii="Courier New" w:hAnsi="Courier New" w:eastAsia="宋体" w:cs="宋体"/>
                <w:kern w:val="0"/>
                <w:sz w:val="21"/>
                <w:szCs w:val="21"/>
                <w:lang w:val="en-US" w:eastAsia="zh-CN"/>
              </w:rPr>
            </w:pPr>
            <w:r>
              <w:rPr>
                <w:rFonts w:hint="eastAsia" w:ascii="Courier New" w:hAnsi="Courier New" w:cs="宋体"/>
                <w:kern w:val="0"/>
                <w:sz w:val="21"/>
                <w:szCs w:val="21"/>
                <w:lang w:eastAsia="zh-CN"/>
              </w:rPr>
              <w:t>其它权力</w:t>
            </w:r>
            <w:bookmarkStart w:id="0" w:name="_GoBack"/>
            <w:bookmarkEnd w:id="0"/>
          </w:p>
        </w:tc>
      </w:tr>
      <w:tr>
        <w:tblPrEx>
          <w:tblCellMar>
            <w:top w:w="0" w:type="dxa"/>
            <w:left w:w="108" w:type="dxa"/>
            <w:bottom w:w="0" w:type="dxa"/>
            <w:right w:w="108" w:type="dxa"/>
          </w:tblCellMar>
        </w:tblPrEx>
        <w:trPr>
          <w:trHeight w:val="690" w:hRule="atLeast"/>
          <w:jc w:val="center"/>
        </w:trPr>
        <w:tc>
          <w:tcPr>
            <w:tcW w:w="9820" w:type="dxa"/>
            <w:gridSpan w:val="3"/>
            <w:tcBorders>
              <w:top w:val="nil"/>
              <w:left w:val="single" w:color="auto" w:sz="4" w:space="0"/>
              <w:bottom w:val="single" w:color="auto" w:sz="4" w:space="0"/>
              <w:right w:val="single" w:color="auto" w:sz="4" w:space="0"/>
            </w:tcBorders>
            <w:vAlign w:val="center"/>
          </w:tcPr>
          <w:p>
            <w:pPr>
              <w:widowControl/>
              <w:jc w:val="left"/>
              <w:rPr>
                <w:rFonts w:hint="default" w:ascii="黑体" w:hAnsi="黑体" w:eastAsia="黑体" w:cs="宋体"/>
                <w:kern w:val="0"/>
                <w:sz w:val="24"/>
                <w:szCs w:val="24"/>
                <w:lang w:val="en-US" w:eastAsia="zh-CN"/>
              </w:rPr>
            </w:pPr>
            <w:r>
              <w:rPr>
                <w:rFonts w:hint="eastAsia" w:ascii="黑体" w:hAnsi="黑体" w:eastAsia="黑体" w:cs="宋体"/>
                <w:kern w:val="0"/>
                <w:sz w:val="24"/>
                <w:szCs w:val="24"/>
              </w:rPr>
              <w:t>（</w:t>
            </w:r>
            <w:r>
              <w:rPr>
                <w:rFonts w:hint="eastAsia" w:ascii="黑体" w:hAnsi="黑体" w:eastAsia="黑体" w:cs="宋体"/>
                <w:kern w:val="0"/>
                <w:sz w:val="24"/>
                <w:szCs w:val="24"/>
                <w:lang w:eastAsia="zh-CN"/>
              </w:rPr>
              <w:t>宣传部</w:t>
            </w:r>
            <w:r>
              <w:rPr>
                <w:rFonts w:hint="eastAsia" w:ascii="黑体" w:hAnsi="黑体" w:eastAsia="黑体" w:cs="宋体"/>
                <w:kern w:val="0"/>
                <w:sz w:val="24"/>
                <w:szCs w:val="24"/>
              </w:rPr>
              <w:t>）行政职权</w:t>
            </w:r>
            <w:r>
              <w:rPr>
                <w:rFonts w:ascii="黑体" w:hAnsi="黑体" w:eastAsia="黑体" w:cs="宋体"/>
                <w:kern w:val="0"/>
                <w:sz w:val="24"/>
                <w:szCs w:val="24"/>
              </w:rPr>
              <w:t>事项共</w:t>
            </w:r>
            <w:r>
              <w:rPr>
                <w:rFonts w:hint="eastAsia" w:ascii="黑体" w:hAnsi="黑体" w:eastAsia="黑体" w:cs="宋体"/>
                <w:kern w:val="0"/>
                <w:sz w:val="24"/>
                <w:szCs w:val="24"/>
                <w:lang w:val="en-US" w:eastAsia="zh-CN"/>
              </w:rPr>
              <w:t>8</w:t>
            </w:r>
            <w:r>
              <w:rPr>
                <w:rFonts w:hint="eastAsia" w:ascii="黑体" w:hAnsi="黑体" w:eastAsia="黑体" w:cs="宋体"/>
                <w:kern w:val="0"/>
                <w:sz w:val="24"/>
                <w:szCs w:val="24"/>
              </w:rPr>
              <w:t>项。</w:t>
            </w:r>
            <w:r>
              <w:rPr>
                <w:rFonts w:ascii="黑体" w:hAnsi="黑体" w:eastAsia="黑体" w:cs="宋体"/>
                <w:kern w:val="0"/>
                <w:sz w:val="24"/>
                <w:szCs w:val="24"/>
              </w:rPr>
              <w:t>其中</w:t>
            </w:r>
            <w:r>
              <w:rPr>
                <w:rFonts w:hint="eastAsia" w:ascii="黑体" w:hAnsi="黑体" w:eastAsia="黑体" w:cs="宋体"/>
                <w:kern w:val="0"/>
                <w:sz w:val="24"/>
                <w:szCs w:val="24"/>
              </w:rPr>
              <w:t>：行政</w:t>
            </w:r>
            <w:r>
              <w:rPr>
                <w:rFonts w:ascii="黑体" w:hAnsi="黑体" w:eastAsia="黑体" w:cs="宋体"/>
                <w:kern w:val="0"/>
                <w:sz w:val="24"/>
                <w:szCs w:val="24"/>
              </w:rPr>
              <w:t>许可</w:t>
            </w:r>
            <w:r>
              <w:rPr>
                <w:rFonts w:hint="eastAsia" w:ascii="黑体" w:hAnsi="黑体" w:eastAsia="黑体" w:cs="宋体"/>
                <w:kern w:val="0"/>
                <w:sz w:val="24"/>
                <w:szCs w:val="24"/>
                <w:lang w:val="en-US" w:eastAsia="zh-CN"/>
              </w:rPr>
              <w:t>5</w:t>
            </w:r>
            <w:r>
              <w:rPr>
                <w:rFonts w:hint="eastAsia" w:ascii="黑体" w:hAnsi="黑体" w:eastAsia="黑体" w:cs="宋体"/>
                <w:kern w:val="0"/>
                <w:sz w:val="24"/>
                <w:szCs w:val="24"/>
              </w:rPr>
              <w:t>项</w:t>
            </w:r>
            <w:r>
              <w:rPr>
                <w:rFonts w:hint="eastAsia" w:ascii="黑体" w:hAnsi="黑体" w:eastAsia="黑体" w:cs="宋体"/>
                <w:kern w:val="0"/>
                <w:sz w:val="24"/>
                <w:szCs w:val="24"/>
                <w:lang w:eastAsia="zh-CN"/>
              </w:rPr>
              <w:t>；行政强制</w:t>
            </w:r>
            <w:r>
              <w:rPr>
                <w:rFonts w:hint="eastAsia" w:ascii="黑体" w:hAnsi="黑体" w:eastAsia="黑体" w:cs="宋体"/>
                <w:kern w:val="0"/>
                <w:sz w:val="24"/>
                <w:szCs w:val="24"/>
                <w:lang w:val="en-US" w:eastAsia="zh-CN"/>
              </w:rPr>
              <w:t>1项；行政奖励1项；其它1项。</w:t>
            </w:r>
          </w:p>
        </w:tc>
      </w:tr>
    </w:tbl>
    <w:p>
      <w:pPr>
        <w:ind w:firstLine="0" w:firstLineChars="0"/>
        <w:rPr>
          <w:rFonts w:hint="default" w:ascii="Times New Roman" w:hAnsi="Times New Roman" w:eastAsia="仿宋_GB2312" w:cs="Times New Roman"/>
          <w:spacing w:val="9"/>
          <w:sz w:val="32"/>
        </w:rPr>
        <w:sectPr>
          <w:footerReference r:id="rId3" w:type="default"/>
          <w:footerReference r:id="rId4" w:type="even"/>
          <w:pgSz w:w="11906" w:h="16838"/>
          <w:pgMar w:top="1701" w:right="1134" w:bottom="1701" w:left="1134" w:header="851" w:footer="1559" w:gutter="0"/>
          <w:pgNumType w:fmt="numberInDash"/>
          <w:cols w:space="0" w:num="1"/>
          <w:rtlGutter w:val="0"/>
          <w:docGrid w:type="lines" w:linePitch="321" w:charSpace="0"/>
        </w:sectPr>
      </w:pPr>
    </w:p>
    <w:p>
      <w:pPr>
        <w:rPr>
          <w:rFonts w:hint="eastAsia"/>
        </w:rPr>
      </w:pPr>
    </w:p>
    <w:tbl>
      <w:tblPr>
        <w:tblStyle w:val="7"/>
        <w:tblW w:w="13856" w:type="dxa"/>
        <w:jc w:val="center"/>
        <w:shd w:val="clear" w:color="auto" w:fill="auto"/>
        <w:tblLayout w:type="fixed"/>
        <w:tblCellMar>
          <w:top w:w="0" w:type="dxa"/>
          <w:left w:w="0" w:type="dxa"/>
          <w:bottom w:w="0" w:type="dxa"/>
          <w:right w:w="0" w:type="dxa"/>
        </w:tblCellMar>
      </w:tblPr>
      <w:tblGrid>
        <w:gridCol w:w="401"/>
        <w:gridCol w:w="3024"/>
        <w:gridCol w:w="7641"/>
        <w:gridCol w:w="542"/>
        <w:gridCol w:w="718"/>
        <w:gridCol w:w="769"/>
        <w:gridCol w:w="761"/>
      </w:tblGrid>
      <w:tr>
        <w:tblPrEx>
          <w:shd w:val="clear" w:color="auto" w:fill="auto"/>
          <w:tblCellMar>
            <w:top w:w="0" w:type="dxa"/>
            <w:left w:w="0" w:type="dxa"/>
            <w:bottom w:w="0" w:type="dxa"/>
            <w:right w:w="0" w:type="dxa"/>
          </w:tblCellMar>
        </w:tblPrEx>
        <w:trPr>
          <w:trHeight w:val="661" w:hRule="atLeast"/>
          <w:jc w:val="center"/>
        </w:trPr>
        <w:tc>
          <w:tcPr>
            <w:tcW w:w="13856"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val="0"/>
              <w:spacing w:line="560" w:lineRule="exact"/>
              <w:jc w:val="center"/>
              <w:rPr>
                <w:rFonts w:hint="eastAsia" w:asciiTheme="majorEastAsia" w:hAnsiTheme="majorEastAsia" w:eastAsiaTheme="majorEastAsia" w:cstheme="majorEastAsia"/>
                <w:b w:val="0"/>
                <w:bCs w:val="0"/>
                <w:i w:val="0"/>
                <w:color w:val="000000"/>
                <w:sz w:val="18"/>
                <w:szCs w:val="18"/>
                <w:u w:val="none"/>
              </w:rPr>
            </w:pPr>
            <w:r>
              <w:rPr>
                <w:rFonts w:hint="eastAsia" w:ascii="方正小标宋简体" w:hAnsi="方正小标宋简体" w:eastAsia="方正小标宋简体" w:cs="方正小标宋简体"/>
                <w:b w:val="0"/>
                <w:bCs w:val="0"/>
                <w:i w:val="0"/>
                <w:color w:val="000000"/>
                <w:kern w:val="0"/>
                <w:sz w:val="44"/>
                <w:szCs w:val="44"/>
                <w:u w:val="none"/>
                <w:lang w:val="en-US" w:eastAsia="zh-CN" w:bidi="ar"/>
              </w:rPr>
              <w:t>市直各部门权责清单拟调整情况表</w:t>
            </w:r>
          </w:p>
        </w:tc>
      </w:tr>
      <w:tr>
        <w:tblPrEx>
          <w:tblCellMar>
            <w:top w:w="0" w:type="dxa"/>
            <w:left w:w="0" w:type="dxa"/>
            <w:bottom w:w="0" w:type="dxa"/>
            <w:right w:w="0" w:type="dxa"/>
          </w:tblCellMar>
        </w:tblPrEx>
        <w:trPr>
          <w:trHeight w:val="90"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sz w:val="18"/>
                <w:szCs w:val="18"/>
                <w:u w:val="none"/>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序号</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sz w:val="18"/>
                <w:szCs w:val="18"/>
                <w:u w:val="none"/>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项目名称</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sz w:val="18"/>
                <w:szCs w:val="18"/>
                <w:u w:val="none"/>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设定依据</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sz w:val="18"/>
                <w:szCs w:val="18"/>
                <w:u w:val="none"/>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职权</w:t>
            </w:r>
            <w:r>
              <w:rPr>
                <w:rFonts w:hint="eastAsia" w:asciiTheme="majorEastAsia" w:hAnsiTheme="majorEastAsia" w:eastAsiaTheme="majorEastAsia" w:cstheme="majorEastAsia"/>
                <w:b w:val="0"/>
                <w:bCs w:val="0"/>
                <w:i w:val="0"/>
                <w:color w:val="000000"/>
                <w:kern w:val="0"/>
                <w:sz w:val="18"/>
                <w:szCs w:val="18"/>
                <w:u w:val="none"/>
                <w:lang w:val="en-US" w:eastAsia="zh-CN" w:bidi="ar"/>
              </w:rPr>
              <w:br w:type="textWrapping"/>
            </w:r>
            <w:r>
              <w:rPr>
                <w:rFonts w:hint="eastAsia" w:asciiTheme="majorEastAsia" w:hAnsiTheme="majorEastAsia" w:eastAsiaTheme="majorEastAsia" w:cstheme="majorEastAsia"/>
                <w:b w:val="0"/>
                <w:bCs w:val="0"/>
                <w:i w:val="0"/>
                <w:color w:val="000000"/>
                <w:kern w:val="0"/>
                <w:sz w:val="18"/>
                <w:szCs w:val="18"/>
                <w:u w:val="none"/>
                <w:lang w:val="en-US" w:eastAsia="zh-CN" w:bidi="ar"/>
              </w:rPr>
              <w:t>类别</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sz w:val="18"/>
                <w:szCs w:val="18"/>
                <w:u w:val="none"/>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责任</w:t>
            </w:r>
            <w:r>
              <w:rPr>
                <w:rFonts w:hint="eastAsia" w:asciiTheme="majorEastAsia" w:hAnsiTheme="majorEastAsia" w:eastAsiaTheme="majorEastAsia" w:cstheme="majorEastAsia"/>
                <w:b w:val="0"/>
                <w:bCs w:val="0"/>
                <w:i w:val="0"/>
                <w:color w:val="000000"/>
                <w:kern w:val="0"/>
                <w:sz w:val="18"/>
                <w:szCs w:val="18"/>
                <w:u w:val="none"/>
                <w:lang w:val="en-US" w:eastAsia="zh-CN" w:bidi="ar"/>
              </w:rPr>
              <w:br w:type="textWrapping"/>
            </w:r>
            <w:r>
              <w:rPr>
                <w:rFonts w:hint="eastAsia" w:asciiTheme="majorEastAsia" w:hAnsiTheme="majorEastAsia" w:eastAsiaTheme="majorEastAsia" w:cstheme="majorEastAsia"/>
                <w:b w:val="0"/>
                <w:bCs w:val="0"/>
                <w:i w:val="0"/>
                <w:color w:val="000000"/>
                <w:kern w:val="0"/>
                <w:sz w:val="18"/>
                <w:szCs w:val="18"/>
                <w:u w:val="none"/>
                <w:lang w:val="en-US" w:eastAsia="zh-CN" w:bidi="ar"/>
              </w:rPr>
              <w:t>科室</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sz w:val="18"/>
                <w:szCs w:val="18"/>
                <w:u w:val="none"/>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拟调整情况</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sz w:val="18"/>
                <w:szCs w:val="18"/>
                <w:u w:val="none"/>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备注</w:t>
            </w:r>
          </w:p>
        </w:tc>
      </w:tr>
      <w:tr>
        <w:tblPrEx>
          <w:tblCellMar>
            <w:top w:w="0" w:type="dxa"/>
            <w:left w:w="0" w:type="dxa"/>
            <w:bottom w:w="0" w:type="dxa"/>
            <w:right w:w="0" w:type="dxa"/>
          </w:tblCellMar>
        </w:tblPrEx>
        <w:trPr>
          <w:trHeight w:val="1375"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1</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overflowPunct/>
              <w:topLinePunct w:val="0"/>
              <w:bidi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单位内部设立印刷厂登记</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280" w:lineRule="exact"/>
              <w:ind w:right="0"/>
              <w:jc w:val="both"/>
              <w:rPr>
                <w:rFonts w:hint="eastAsia" w:asciiTheme="majorEastAsia" w:hAnsiTheme="majorEastAsia" w:eastAsiaTheme="majorEastAsia" w:cstheme="majorEastAsia"/>
                <w:i w:val="0"/>
                <w:caps w:val="0"/>
                <w:color w:val="111111"/>
                <w:spacing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《印刷业管理条例》</w:t>
            </w:r>
            <w:r>
              <w:rPr>
                <w:rFonts w:hint="eastAsia" w:asciiTheme="majorEastAsia" w:hAnsiTheme="majorEastAsia" w:eastAsiaTheme="majorEastAsia" w:cstheme="majorEastAsia"/>
                <w:i w:val="0"/>
                <w:caps w:val="0"/>
                <w:color w:val="111111"/>
                <w:spacing w:val="0"/>
                <w:sz w:val="18"/>
                <w:szCs w:val="18"/>
                <w:shd w:val="clear" w:fill="FFFFFF"/>
              </w:rPr>
              <w:t>（国务院令第315号</w:t>
            </w:r>
            <w:r>
              <w:rPr>
                <w:rFonts w:hint="eastAsia" w:asciiTheme="majorEastAsia" w:hAnsiTheme="majorEastAsia" w:eastAsiaTheme="majorEastAsia" w:cstheme="majorEastAsia"/>
                <w:i w:val="0"/>
                <w:caps w:val="0"/>
                <w:color w:val="111111"/>
                <w:spacing w:val="0"/>
                <w:sz w:val="18"/>
                <w:szCs w:val="18"/>
                <w:shd w:val="clear" w:fill="FFFFFF"/>
                <w:lang w:val="en-US" w:eastAsia="zh-CN"/>
              </w:rPr>
              <w:t xml:space="preserve">  </w:t>
            </w:r>
            <w:r>
              <w:rPr>
                <w:rFonts w:hint="eastAsia" w:asciiTheme="majorEastAsia" w:hAnsiTheme="majorEastAsia" w:eastAsiaTheme="majorEastAsia" w:cstheme="majorEastAsia"/>
                <w:i w:val="0"/>
                <w:caps w:val="0"/>
                <w:color w:val="111111"/>
                <w:spacing w:val="0"/>
                <w:sz w:val="18"/>
                <w:szCs w:val="18"/>
                <w:shd w:val="clear" w:fill="FFFFFF"/>
              </w:rPr>
              <w:t>根据2017年3月1日国务院令第676号《国务院关于修改和废止部分行政法规的决定》第二次修订）第十五条</w:t>
            </w:r>
            <w:r>
              <w:rPr>
                <w:rFonts w:hint="eastAsia" w:asciiTheme="majorEastAsia" w:hAnsiTheme="majorEastAsia" w:eastAsiaTheme="majorEastAsia" w:cstheme="majorEastAsia"/>
                <w:i w:val="0"/>
                <w:caps w:val="0"/>
                <w:color w:val="111111"/>
                <w:spacing w:val="0"/>
                <w:sz w:val="18"/>
                <w:szCs w:val="18"/>
                <w:shd w:val="clear" w:fill="FFFFFF"/>
                <w:lang w:eastAsia="zh-CN"/>
              </w:rPr>
              <w:t>：“</w:t>
            </w:r>
            <w:r>
              <w:rPr>
                <w:rFonts w:hint="eastAsia" w:asciiTheme="majorEastAsia" w:hAnsiTheme="majorEastAsia" w:eastAsiaTheme="majorEastAsia" w:cstheme="majorEastAsia"/>
                <w:i w:val="0"/>
                <w:caps w:val="0"/>
                <w:color w:val="111111"/>
                <w:spacing w:val="0"/>
                <w:sz w:val="18"/>
                <w:szCs w:val="18"/>
                <w:shd w:val="clear" w:fill="FFFFFF"/>
              </w:rPr>
              <w:t>单位内部设立印刷厂（所），必须向所在地县级以上地方人民政府出版行政部门办理登记手续；单位内部设立的印刷厂（所）印刷涉及国家秘密的印件的，还应当向保密工作部门办理登记手续。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280" w:lineRule="exact"/>
              <w:ind w:right="0" w:rightChars="0"/>
              <w:jc w:val="both"/>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i w:val="0"/>
                <w:caps w:val="0"/>
                <w:color w:val="111111"/>
                <w:spacing w:val="0"/>
                <w:sz w:val="18"/>
                <w:szCs w:val="18"/>
                <w:shd w:val="clear" w:fill="FFFFFF"/>
              </w:rPr>
              <w:t>单位内部设立的印刷厂（所）不得从事印刷经营活动；从事印刷经营活动的，必须依照本章的规定办理手续。</w:t>
            </w:r>
            <w:r>
              <w:rPr>
                <w:rFonts w:hint="eastAsia" w:asciiTheme="majorEastAsia" w:hAnsiTheme="majorEastAsia" w:eastAsiaTheme="majorEastAsia" w:cstheme="majorEastAsia"/>
                <w:i w:val="0"/>
                <w:caps w:val="0"/>
                <w:color w:val="111111"/>
                <w:spacing w:val="0"/>
                <w:sz w:val="18"/>
                <w:szCs w:val="18"/>
                <w:shd w:val="clear" w:fill="FFFFFF"/>
                <w:lang w:eastAsia="zh-CN"/>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color w:val="000000"/>
                <w:kern w:val="0"/>
                <w:sz w:val="18"/>
                <w:szCs w:val="18"/>
              </w:rPr>
              <w:t>行政许可</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Courier New" w:hAnsi="Courier New" w:cs="宋体"/>
                <w:kern w:val="0"/>
                <w:sz w:val="18"/>
                <w:szCs w:val="18"/>
                <w:lang w:eastAsia="zh-CN"/>
              </w:rPr>
              <w:t>版权和反非法反违禁股（市“扫黄打非”办公室）</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拟划入</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文旅局</w:t>
            </w:r>
          </w:p>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划入</w:t>
            </w:r>
          </w:p>
        </w:tc>
      </w:tr>
      <w:tr>
        <w:tblPrEx>
          <w:tblCellMar>
            <w:top w:w="0" w:type="dxa"/>
            <w:left w:w="0" w:type="dxa"/>
            <w:bottom w:w="0" w:type="dxa"/>
            <w:right w:w="0" w:type="dxa"/>
          </w:tblCellMar>
        </w:tblPrEx>
        <w:trPr>
          <w:trHeight w:val="589"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2</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overflowPunct/>
              <w:topLinePunct w:val="0"/>
              <w:bidi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出版物零售单位和个体工商户设立、变更审批</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6"/>
              <w:keepNext w:val="0"/>
              <w:keepLines w:val="0"/>
              <w:pageBreakBefore w:val="0"/>
              <w:widowControl/>
              <w:suppressLineNumbers w:val="0"/>
              <w:shd w:val="clear" w:fill="FFFFFF"/>
              <w:overflowPunct/>
              <w:topLinePunct w:val="0"/>
              <w:bidi w:val="0"/>
              <w:spacing w:before="0" w:beforeAutospacing="0" w:after="0" w:afterAutospacing="0" w:line="280" w:lineRule="exact"/>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《出版管理条例》</w:t>
            </w:r>
            <w:r>
              <w:rPr>
                <w:rFonts w:hint="eastAsia" w:asciiTheme="majorEastAsia" w:hAnsiTheme="majorEastAsia" w:eastAsiaTheme="majorEastAsia" w:cstheme="majorEastAsia"/>
                <w:b w:val="0"/>
                <w:i w:val="0"/>
                <w:color w:val="444444"/>
                <w:sz w:val="18"/>
                <w:szCs w:val="18"/>
                <w:shd w:val="clear" w:fill="FFFFFF"/>
              </w:rPr>
              <w:t>第三十五条</w:t>
            </w:r>
            <w:r>
              <w:rPr>
                <w:rFonts w:hint="eastAsia" w:asciiTheme="majorEastAsia" w:hAnsiTheme="majorEastAsia" w:eastAsiaTheme="majorEastAsia" w:cstheme="majorEastAsia"/>
                <w:b w:val="0"/>
                <w:i w:val="0"/>
                <w:color w:val="444444"/>
                <w:sz w:val="18"/>
                <w:szCs w:val="18"/>
                <w:shd w:val="clear" w:fill="FFFFFF"/>
                <w:lang w:eastAsia="zh-CN"/>
              </w:rPr>
              <w:t>：“</w:t>
            </w:r>
            <w:r>
              <w:rPr>
                <w:rFonts w:hint="eastAsia" w:asciiTheme="majorEastAsia" w:hAnsiTheme="majorEastAsia" w:eastAsiaTheme="majorEastAsia" w:cstheme="majorEastAsia"/>
                <w:b w:val="0"/>
                <w:i w:val="0"/>
                <w:color w:val="444444"/>
                <w:sz w:val="18"/>
                <w:szCs w:val="18"/>
                <w:shd w:val="clear" w:fill="FFFFFF"/>
              </w:rPr>
              <w:t>从事出版物零售业务的单位和个体工商户，须经县级人民政府出版行政主管部门审核许可。从事出版物发行业务的单位和个体工商户经出版行政主管部门批准、取得《出版物经营许可证》，并向工商行政管理部门依法领取营业执照后，方可从事出版物发行业务。</w:t>
            </w:r>
            <w:r>
              <w:rPr>
                <w:rFonts w:hint="eastAsia" w:asciiTheme="majorEastAsia" w:hAnsiTheme="majorEastAsia" w:eastAsiaTheme="majorEastAsia" w:cstheme="majorEastAsia"/>
                <w:b w:val="0"/>
                <w:i w:val="0"/>
                <w:color w:val="444444"/>
                <w:sz w:val="18"/>
                <w:szCs w:val="18"/>
                <w:shd w:val="clear" w:fill="FFFFFF"/>
                <w:lang w:eastAsia="zh-CN"/>
              </w:rPr>
              <w:t>”</w:t>
            </w:r>
          </w:p>
          <w:p>
            <w:pPr>
              <w:pStyle w:val="6"/>
              <w:keepNext w:val="0"/>
              <w:keepLines w:val="0"/>
              <w:pageBreakBefore w:val="0"/>
              <w:widowControl/>
              <w:suppressLineNumbers w:val="0"/>
              <w:shd w:val="clear" w:fill="FFFFFF"/>
              <w:overflowPunct/>
              <w:topLinePunct w:val="0"/>
              <w:bidi w:val="0"/>
              <w:spacing w:before="0" w:beforeAutospacing="0" w:after="0" w:afterAutospacing="0" w:line="280" w:lineRule="exact"/>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b w:val="0"/>
                <w:i w:val="0"/>
                <w:color w:val="444444"/>
                <w:sz w:val="18"/>
                <w:szCs w:val="18"/>
                <w:shd w:val="clear" w:fill="FFFFFF"/>
              </w:rPr>
              <w:t>　　第三十七条</w:t>
            </w:r>
            <w:r>
              <w:rPr>
                <w:rFonts w:hint="eastAsia" w:asciiTheme="majorEastAsia" w:hAnsiTheme="majorEastAsia" w:eastAsiaTheme="majorEastAsia" w:cstheme="majorEastAsia"/>
                <w:b w:val="0"/>
                <w:i w:val="0"/>
                <w:color w:val="444444"/>
                <w:sz w:val="18"/>
                <w:szCs w:val="18"/>
                <w:shd w:val="clear" w:fill="FFFFFF"/>
                <w:lang w:eastAsia="zh-CN"/>
              </w:rPr>
              <w:t>：“</w:t>
            </w:r>
            <w:r>
              <w:rPr>
                <w:rFonts w:hint="eastAsia" w:asciiTheme="majorEastAsia" w:hAnsiTheme="majorEastAsia" w:eastAsiaTheme="majorEastAsia" w:cstheme="majorEastAsia"/>
                <w:b w:val="0"/>
                <w:i w:val="0"/>
                <w:color w:val="444444"/>
                <w:sz w:val="18"/>
                <w:szCs w:val="18"/>
                <w:shd w:val="clear" w:fill="FFFFFF"/>
              </w:rPr>
              <w:t>从事出版物发行业务的单位和个体工商户变更《出版物经营许可证》登记事项，或者兼并、合并、分立的，应当依照本条例第三十五条的规定办理审批手续，并持批准文件到工商行政管理部门办理相应的登记手续。</w:t>
            </w:r>
          </w:p>
          <w:p>
            <w:pPr>
              <w:pStyle w:val="6"/>
              <w:keepNext w:val="0"/>
              <w:keepLines w:val="0"/>
              <w:pageBreakBefore w:val="0"/>
              <w:widowControl/>
              <w:suppressLineNumbers w:val="0"/>
              <w:shd w:val="clear" w:fill="FFFFFF"/>
              <w:overflowPunct/>
              <w:topLinePunct w:val="0"/>
              <w:bidi w:val="0"/>
              <w:spacing w:before="0" w:beforeAutospacing="0" w:after="0" w:afterAutospacing="0" w:line="280" w:lineRule="exact"/>
              <w:jc w:val="both"/>
              <w:rPr>
                <w:rFonts w:hint="eastAsia" w:asciiTheme="majorEastAsia" w:hAnsiTheme="majorEastAsia" w:eastAsiaTheme="majorEastAsia" w:cstheme="majorEastAsia"/>
                <w:sz w:val="18"/>
                <w:szCs w:val="18"/>
                <w:lang w:eastAsia="zh-CN"/>
              </w:rPr>
            </w:pPr>
            <w:r>
              <w:rPr>
                <w:rFonts w:hint="eastAsia" w:asciiTheme="majorEastAsia" w:hAnsiTheme="majorEastAsia" w:eastAsiaTheme="majorEastAsia" w:cstheme="majorEastAsia"/>
                <w:b w:val="0"/>
                <w:i w:val="0"/>
                <w:color w:val="444444"/>
                <w:sz w:val="18"/>
                <w:szCs w:val="18"/>
                <w:shd w:val="clear" w:fill="FFFFFF"/>
              </w:rPr>
              <w:t>　　从事出版物发行业务的单位和个体工商户终止经营活动的，应当到工商行政管理部门办理注销登记，并向原批准的出版行政主管部门备案。</w:t>
            </w:r>
            <w:r>
              <w:rPr>
                <w:rFonts w:hint="eastAsia" w:asciiTheme="majorEastAsia" w:hAnsiTheme="majorEastAsia" w:eastAsiaTheme="majorEastAsia" w:cstheme="majorEastAsia"/>
                <w:b w:val="0"/>
                <w:i w:val="0"/>
                <w:color w:val="444444"/>
                <w:sz w:val="18"/>
                <w:szCs w:val="18"/>
                <w:shd w:val="clear" w:fill="FFFFFF"/>
                <w:lang w:eastAsia="zh-CN"/>
              </w:rPr>
              <w:t>”</w:t>
            </w:r>
          </w:p>
          <w:p>
            <w:pPr>
              <w:keepNext w:val="0"/>
              <w:keepLines w:val="0"/>
              <w:pageBreakBefore w:val="0"/>
              <w:widowControl/>
              <w:suppressLineNumbers w:val="0"/>
              <w:overflowPunct/>
              <w:topLinePunct w:val="0"/>
              <w:bidi w:val="0"/>
              <w:spacing w:line="280" w:lineRule="exact"/>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color w:val="000000"/>
                <w:kern w:val="0"/>
                <w:sz w:val="18"/>
                <w:szCs w:val="18"/>
              </w:rPr>
              <w:t>行政许可</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Courier New" w:hAnsi="Courier New" w:cs="宋体"/>
                <w:kern w:val="0"/>
                <w:sz w:val="18"/>
                <w:szCs w:val="18"/>
                <w:lang w:eastAsia="zh-CN"/>
              </w:rPr>
              <w:t>版权和反非法反违禁股（市“扫黄打非”办公室</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拟划入</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文旅局</w:t>
            </w:r>
          </w:p>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划入</w:t>
            </w:r>
          </w:p>
        </w:tc>
      </w:tr>
      <w:tr>
        <w:tblPrEx>
          <w:tblCellMar>
            <w:top w:w="0" w:type="dxa"/>
            <w:left w:w="0" w:type="dxa"/>
            <w:bottom w:w="0" w:type="dxa"/>
            <w:right w:w="0" w:type="dxa"/>
          </w:tblCellMar>
        </w:tblPrEx>
        <w:trPr>
          <w:trHeight w:val="589"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3</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sz w:val="18"/>
                <w:szCs w:val="18"/>
              </w:rPr>
              <w:t>电影放映经营许可证</w:t>
            </w:r>
            <w:r>
              <w:rPr>
                <w:rFonts w:hint="eastAsia" w:asciiTheme="majorEastAsia" w:hAnsiTheme="majorEastAsia" w:eastAsiaTheme="majorEastAsia" w:cstheme="majorEastAsia"/>
                <w:b w:val="0"/>
                <w:bCs w:val="0"/>
                <w:color w:val="000000"/>
                <w:sz w:val="18"/>
                <w:szCs w:val="18"/>
              </w:rPr>
              <w:t>审批</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sz w:val="18"/>
                <w:szCs w:val="18"/>
              </w:rPr>
              <w:t>《电影管理条例》（国务院2001年12月1日）第三十八条：“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第六十七条：“国家实行《摄制电影许可证》和《电影发行经营许可证》、《电影放映经营许可证》年检制度。年检办法由国务院广播电影电视行政部门制定。”</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color w:val="000000"/>
                <w:kern w:val="0"/>
                <w:sz w:val="18"/>
                <w:szCs w:val="18"/>
              </w:rPr>
              <w:t>行政许可</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Courier New" w:hAnsi="Courier New" w:cs="宋体"/>
                <w:kern w:val="0"/>
                <w:sz w:val="18"/>
                <w:szCs w:val="18"/>
                <w:lang w:eastAsia="zh-CN"/>
              </w:rPr>
              <w:t>文艺股</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拟划入</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文旅局</w:t>
            </w:r>
          </w:p>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划入</w:t>
            </w:r>
          </w:p>
        </w:tc>
      </w:tr>
      <w:tr>
        <w:tblPrEx>
          <w:tblCellMar>
            <w:top w:w="0" w:type="dxa"/>
            <w:left w:w="0" w:type="dxa"/>
            <w:bottom w:w="0" w:type="dxa"/>
            <w:right w:w="0" w:type="dxa"/>
          </w:tblCellMar>
        </w:tblPrEx>
        <w:trPr>
          <w:trHeight w:val="589"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4</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sz w:val="18"/>
                <w:szCs w:val="18"/>
              </w:rPr>
              <w:t>出版物发行（零售投递出租）许可证</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sz w:val="18"/>
                <w:szCs w:val="18"/>
              </w:rPr>
              <w:t xml:space="preserve">  </w:t>
            </w:r>
            <w:r>
              <w:rPr>
                <w:rFonts w:hint="eastAsia" w:asciiTheme="majorEastAsia" w:hAnsiTheme="majorEastAsia" w:eastAsiaTheme="majorEastAsia" w:cstheme="majorEastAsia"/>
                <w:b w:val="0"/>
                <w:bCs w:val="0"/>
                <w:sz w:val="18"/>
                <w:szCs w:val="18"/>
                <w:lang w:val="zh-CN"/>
              </w:rPr>
              <w:t>国务院《出版物管理条例》第三十六条、新闻出版总署《出版物市场管理暂行规定》第十一条、第十四条、第二十条。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color w:val="000000"/>
                <w:kern w:val="0"/>
                <w:sz w:val="18"/>
                <w:szCs w:val="18"/>
              </w:rPr>
              <w:t>行政许可</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Courier New" w:hAnsi="Courier New" w:cs="宋体"/>
                <w:kern w:val="0"/>
                <w:sz w:val="18"/>
                <w:szCs w:val="18"/>
                <w:lang w:eastAsia="zh-CN"/>
              </w:rPr>
              <w:t>版权和反非法反违禁股（市“扫黄打非”办公室</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拟划入</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文旅局</w:t>
            </w:r>
          </w:p>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划入</w:t>
            </w:r>
          </w:p>
        </w:tc>
      </w:tr>
      <w:tr>
        <w:tblPrEx>
          <w:tblCellMar>
            <w:top w:w="0" w:type="dxa"/>
            <w:left w:w="0" w:type="dxa"/>
            <w:bottom w:w="0" w:type="dxa"/>
            <w:right w:w="0" w:type="dxa"/>
          </w:tblCellMar>
        </w:tblPrEx>
        <w:trPr>
          <w:trHeight w:val="589"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5</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sz w:val="18"/>
                <w:szCs w:val="18"/>
              </w:rPr>
              <w:t>外商投资电影院放映电影</w:t>
            </w:r>
            <w:r>
              <w:rPr>
                <w:rFonts w:hint="eastAsia" w:asciiTheme="majorEastAsia" w:hAnsiTheme="majorEastAsia" w:eastAsiaTheme="majorEastAsia" w:cstheme="majorEastAsia"/>
                <w:b w:val="0"/>
                <w:bCs w:val="0"/>
                <w:color w:val="000000"/>
                <w:sz w:val="18"/>
                <w:szCs w:val="18"/>
              </w:rPr>
              <w:t>审批</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sz w:val="18"/>
                <w:szCs w:val="18"/>
              </w:rPr>
              <w:t>《电影管理条例》（国务院2001年12月1日）第三十八条：“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第六十七条：“国家实行《摄制电影许可证》和《电影发行经营许可证》、《电影放映经营许可证》年检制度。年检办法由国务院广播电影电视行政部门制定。””</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color w:val="000000"/>
                <w:kern w:val="0"/>
                <w:sz w:val="18"/>
                <w:szCs w:val="18"/>
              </w:rPr>
              <w:t>行政许可</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Courier New" w:hAnsi="Courier New" w:cs="宋体"/>
                <w:kern w:val="0"/>
                <w:sz w:val="18"/>
                <w:szCs w:val="18"/>
                <w:lang w:eastAsia="zh-CN"/>
              </w:rPr>
              <w:t>文艺股</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拟划入</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文旅局</w:t>
            </w:r>
          </w:p>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划入</w:t>
            </w:r>
          </w:p>
        </w:tc>
      </w:tr>
      <w:tr>
        <w:tblPrEx>
          <w:tblCellMar>
            <w:top w:w="0" w:type="dxa"/>
            <w:left w:w="0" w:type="dxa"/>
            <w:bottom w:w="0" w:type="dxa"/>
            <w:right w:w="0" w:type="dxa"/>
          </w:tblCellMar>
        </w:tblPrEx>
        <w:trPr>
          <w:trHeight w:val="589"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6</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overflowPunct/>
              <w:topLinePunct w:val="0"/>
              <w:bidi w:val="0"/>
              <w:spacing w:line="280" w:lineRule="exact"/>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sz w:val="18"/>
                <w:szCs w:val="18"/>
              </w:rPr>
              <w:t>查封、扣押涉嫌违法从事出版物出版、印刷、复制、进口、发行活动的物品、经营场所</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overflowPunct/>
              <w:topLinePunct w:val="0"/>
              <w:bidi w:val="0"/>
              <w:spacing w:line="280" w:lineRule="exact"/>
              <w:jc w:val="both"/>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sz w:val="18"/>
                <w:szCs w:val="18"/>
              </w:rPr>
              <w:t>《出版管理条例》（国务院令第594号）第七条：“出版行政主管部门根据已经取得的违法嫌疑证据或者举报，对涉嫌违法从事出版物出版、印刷或者复制、进口、发行等活动的行为进行查处时，可以检查与涉嫌违法活动有关的物品和经营场所；对有证据证明是与违法活动有关的物品，可以查封或者扣押。”</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overflowPunct/>
              <w:topLinePunct w:val="0"/>
              <w:bidi w:val="0"/>
              <w:spacing w:line="280" w:lineRule="exact"/>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sz w:val="18"/>
                <w:szCs w:val="18"/>
                <w:lang w:val="en-US" w:eastAsia="zh-CN"/>
              </w:rPr>
              <w:t>行政</w:t>
            </w:r>
          </w:p>
          <w:p>
            <w:pPr>
              <w:pageBreakBefore w:val="0"/>
              <w:overflowPunct/>
              <w:topLinePunct w:val="0"/>
              <w:bidi w:val="0"/>
              <w:spacing w:line="280" w:lineRule="exact"/>
              <w:rPr>
                <w:rFonts w:hint="eastAsia" w:asciiTheme="majorEastAsia" w:hAnsiTheme="majorEastAsia" w:eastAsiaTheme="majorEastAsia" w:cstheme="majorEastAsia"/>
                <w:b w:val="0"/>
                <w:bCs/>
                <w:color w:val="000000"/>
                <w:kern w:val="0"/>
                <w:sz w:val="18"/>
                <w:szCs w:val="18"/>
              </w:rPr>
            </w:pPr>
            <w:r>
              <w:rPr>
                <w:rFonts w:hint="eastAsia" w:asciiTheme="majorEastAsia" w:hAnsiTheme="majorEastAsia" w:eastAsiaTheme="majorEastAsia" w:cstheme="majorEastAsia"/>
                <w:sz w:val="18"/>
                <w:szCs w:val="18"/>
                <w:lang w:val="en-US" w:eastAsia="zh-CN"/>
              </w:rPr>
              <w:t>强制</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Courier New" w:hAnsi="Courier New" w:cs="宋体"/>
                <w:kern w:val="0"/>
                <w:sz w:val="18"/>
                <w:szCs w:val="18"/>
                <w:lang w:eastAsia="zh-CN"/>
              </w:rPr>
            </w:pPr>
            <w:r>
              <w:rPr>
                <w:rFonts w:hint="eastAsia" w:ascii="Courier New" w:hAnsi="Courier New" w:cs="宋体"/>
                <w:kern w:val="0"/>
                <w:sz w:val="18"/>
                <w:szCs w:val="18"/>
                <w:lang w:eastAsia="zh-CN"/>
              </w:rPr>
              <w:t>版权和反非法反违禁股（市“扫黄打非”办公室</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拟划入</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文旅局</w:t>
            </w:r>
          </w:p>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划入</w:t>
            </w:r>
          </w:p>
        </w:tc>
      </w:tr>
      <w:tr>
        <w:tblPrEx>
          <w:tblCellMar>
            <w:top w:w="0" w:type="dxa"/>
            <w:left w:w="0" w:type="dxa"/>
            <w:bottom w:w="0" w:type="dxa"/>
            <w:right w:w="0" w:type="dxa"/>
          </w:tblCellMar>
        </w:tblPrEx>
        <w:trPr>
          <w:trHeight w:val="589"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7</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overflowPunct/>
              <w:topLinePunct w:val="0"/>
              <w:bidi w:val="0"/>
              <w:spacing w:line="280" w:lineRule="exact"/>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sz w:val="18"/>
                <w:szCs w:val="18"/>
                <w:lang w:val="en-US" w:eastAsia="zh-CN"/>
              </w:rPr>
              <w:t>对举报“制黄”“贩黄”、侵权盗版和其他非法出版活动有功人员的奖励</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overflowPunct/>
              <w:topLinePunct w:val="0"/>
              <w:bidi w:val="0"/>
              <w:spacing w:line="280" w:lineRule="exact"/>
              <w:jc w:val="both"/>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sz w:val="18"/>
                <w:szCs w:val="18"/>
                <w:lang w:val="en-US" w:eastAsia="zh-CN"/>
              </w:rPr>
              <w:t>《对举报制黄贩黄侵权盗版和其他非法出版活动有功人员奖励办法》第二条</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举报有功人员是指以书面、电话或其它形式向自治区“扫黄”工作办公室、地（市）公安处（局）、文化市场管理办公室举报各类非法出版活动，举报内容经查证属实，并由此破获有关案件的人员。对举报有功人员，由政府有关部门按照本办法的规定酌情给予奖励。</w:t>
            </w:r>
            <w:r>
              <w:rPr>
                <w:rFonts w:hint="eastAsia" w:asciiTheme="majorEastAsia" w:hAnsiTheme="majorEastAsia" w:eastAsiaTheme="majorEastAsia" w:cstheme="majorEastAsia"/>
                <w:sz w:val="18"/>
                <w:szCs w:val="18"/>
                <w:lang w:eastAsia="zh-CN"/>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overflowPunct/>
              <w:topLinePunct w:val="0"/>
              <w:bidi w:val="0"/>
              <w:spacing w:line="280" w:lineRule="exact"/>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sz w:val="18"/>
                <w:szCs w:val="18"/>
                <w:lang w:val="en-US" w:eastAsia="zh-CN"/>
              </w:rPr>
              <w:t>行政</w:t>
            </w:r>
          </w:p>
          <w:p>
            <w:pPr>
              <w:pageBreakBefore w:val="0"/>
              <w:overflowPunct/>
              <w:topLinePunct w:val="0"/>
              <w:bidi w:val="0"/>
              <w:spacing w:line="280" w:lineRule="exact"/>
              <w:rPr>
                <w:rFonts w:hint="eastAsia" w:asciiTheme="majorEastAsia" w:hAnsiTheme="majorEastAsia" w:eastAsiaTheme="majorEastAsia" w:cstheme="majorEastAsia"/>
                <w:b w:val="0"/>
                <w:bCs/>
                <w:color w:val="000000"/>
                <w:kern w:val="0"/>
                <w:sz w:val="18"/>
                <w:szCs w:val="18"/>
              </w:rPr>
            </w:pPr>
            <w:r>
              <w:rPr>
                <w:rFonts w:hint="eastAsia" w:asciiTheme="majorEastAsia" w:hAnsiTheme="majorEastAsia" w:eastAsiaTheme="majorEastAsia" w:cstheme="majorEastAsia"/>
                <w:sz w:val="18"/>
                <w:szCs w:val="18"/>
                <w:lang w:val="en-US" w:eastAsia="zh-CN"/>
              </w:rPr>
              <w:t>奖励</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Courier New" w:hAnsi="Courier New" w:cs="宋体"/>
                <w:kern w:val="0"/>
                <w:sz w:val="18"/>
                <w:szCs w:val="18"/>
                <w:lang w:eastAsia="zh-CN"/>
              </w:rPr>
            </w:pPr>
            <w:r>
              <w:rPr>
                <w:rFonts w:hint="eastAsia" w:ascii="Courier New" w:hAnsi="Courier New" w:cs="宋体"/>
                <w:kern w:val="0"/>
                <w:sz w:val="18"/>
                <w:szCs w:val="18"/>
                <w:lang w:eastAsia="zh-CN"/>
              </w:rPr>
              <w:t>版权和反非法反违禁股（市“扫黄打非”办公室</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拟划入</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文旅局</w:t>
            </w:r>
          </w:p>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划入</w:t>
            </w:r>
          </w:p>
        </w:tc>
      </w:tr>
      <w:tr>
        <w:tblPrEx>
          <w:tblCellMar>
            <w:top w:w="0" w:type="dxa"/>
            <w:left w:w="0" w:type="dxa"/>
            <w:bottom w:w="0" w:type="dxa"/>
            <w:right w:w="0" w:type="dxa"/>
          </w:tblCellMar>
        </w:tblPrEx>
        <w:trPr>
          <w:trHeight w:val="589" w:hRule="atLeast"/>
          <w:jc w:val="center"/>
        </w:trPr>
        <w:tc>
          <w:tcPr>
            <w:tcW w:w="4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8</w:t>
            </w:r>
          </w:p>
        </w:tc>
        <w:tc>
          <w:tcPr>
            <w:tcW w:w="30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overflowPunct/>
              <w:topLinePunct w:val="0"/>
              <w:bidi w:val="0"/>
              <w:spacing w:line="280" w:lineRule="exact"/>
              <w:jc w:val="center"/>
              <w:textAlignment w:val="center"/>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从事出版物出租业务备案</w:t>
            </w:r>
          </w:p>
        </w:tc>
        <w:tc>
          <w:tcPr>
            <w:tcW w:w="7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overflowPunct/>
              <w:topLinePunct w:val="0"/>
              <w:bidi w:val="0"/>
              <w:spacing w:line="280" w:lineRule="exact"/>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lang w:val="en-US" w:eastAsia="zh-CN"/>
              </w:rPr>
              <w:t>《出版物市场管理规定》（新闻出版广电总局、商务部令第10号）第十三条</w:t>
            </w:r>
            <w:r>
              <w:rPr>
                <w:rFonts w:hint="eastAsia" w:asciiTheme="majorEastAsia" w:hAnsiTheme="majorEastAsia" w:eastAsiaTheme="majorEastAsia" w:cstheme="majorEastAsia"/>
                <w:sz w:val="18"/>
                <w:szCs w:val="18"/>
                <w:lang w:eastAsia="zh-CN"/>
              </w:rPr>
              <w:t>：“</w:t>
            </w:r>
            <w:r>
              <w:rPr>
                <w:rFonts w:hint="eastAsia" w:asciiTheme="majorEastAsia" w:hAnsiTheme="majorEastAsia" w:eastAsiaTheme="majorEastAsia" w:cstheme="majorEastAsia"/>
                <w:sz w:val="18"/>
                <w:szCs w:val="18"/>
              </w:rPr>
              <w:t>单位、个人从事出版物出租业务，应当于取得营业执照后15日内到当地县级人民政府出版行政主管部门备案。</w:t>
            </w:r>
          </w:p>
          <w:p>
            <w:pPr>
              <w:pageBreakBefore w:val="0"/>
              <w:overflowPunct/>
              <w:topLinePunct w:val="0"/>
              <w:bidi w:val="0"/>
              <w:spacing w:line="280" w:lineRule="exact"/>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备案材料包括下列书面材料：</w:t>
            </w:r>
          </w:p>
          <w:p>
            <w:pPr>
              <w:pageBreakBefore w:val="0"/>
              <w:overflowPunct/>
              <w:topLinePunct w:val="0"/>
              <w:bidi w:val="0"/>
              <w:spacing w:line="280" w:lineRule="exact"/>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（一）营业执照正副本复印件；</w:t>
            </w:r>
          </w:p>
          <w:p>
            <w:pPr>
              <w:pageBreakBefore w:val="0"/>
              <w:overflowPunct/>
              <w:topLinePunct w:val="0"/>
              <w:bidi w:val="0"/>
              <w:spacing w:line="280" w:lineRule="exact"/>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（二）经营场所情况；</w:t>
            </w:r>
          </w:p>
          <w:p>
            <w:pPr>
              <w:pageBreakBefore w:val="0"/>
              <w:overflowPunct/>
              <w:topLinePunct w:val="0"/>
              <w:bidi w:val="0"/>
              <w:spacing w:line="280" w:lineRule="exact"/>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（三）法定代表人或者主要负责人情况。</w:t>
            </w:r>
          </w:p>
          <w:p>
            <w:pPr>
              <w:pageBreakBefore w:val="0"/>
              <w:overflowPunct/>
              <w:topLinePunct w:val="0"/>
              <w:bidi w:val="0"/>
              <w:spacing w:line="280" w:lineRule="exact"/>
              <w:jc w:val="both"/>
              <w:rPr>
                <w:rFonts w:hint="eastAsia" w:asciiTheme="majorEastAsia" w:hAnsiTheme="majorEastAsia" w:eastAsiaTheme="majorEastAsia" w:cstheme="majorEastAsia"/>
                <w:b w:val="0"/>
                <w:bCs w:val="0"/>
                <w:sz w:val="18"/>
                <w:szCs w:val="18"/>
              </w:rPr>
            </w:pPr>
            <w:r>
              <w:rPr>
                <w:rFonts w:hint="eastAsia" w:asciiTheme="majorEastAsia" w:hAnsiTheme="majorEastAsia" w:eastAsiaTheme="majorEastAsia" w:cstheme="majorEastAsia"/>
                <w:sz w:val="18"/>
                <w:szCs w:val="18"/>
              </w:rPr>
              <w:t>相关出版行政主管部门应在10个工作日内向申请备案单位、个人出具备案回执。</w:t>
            </w:r>
            <w:r>
              <w:rPr>
                <w:rFonts w:hint="eastAsia" w:asciiTheme="majorEastAsia" w:hAnsiTheme="majorEastAsia" w:eastAsiaTheme="majorEastAsia" w:cstheme="majorEastAsia"/>
                <w:sz w:val="18"/>
                <w:szCs w:val="18"/>
                <w:lang w:eastAsia="zh-CN"/>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wordWrap/>
              <w:overflowPunct/>
              <w:topLinePunct w:val="0"/>
              <w:bidi w:val="0"/>
              <w:adjustRightInd/>
              <w:snapToGrid w:val="0"/>
              <w:spacing w:line="280" w:lineRule="exact"/>
              <w:jc w:val="center"/>
              <w:rPr>
                <w:rFonts w:hint="eastAsia" w:asciiTheme="majorEastAsia" w:hAnsiTheme="majorEastAsia" w:eastAsiaTheme="majorEastAsia" w:cstheme="majorEastAsia"/>
                <w:b w:val="0"/>
                <w:bCs/>
                <w:color w:val="000000"/>
                <w:kern w:val="0"/>
                <w:sz w:val="18"/>
                <w:szCs w:val="18"/>
              </w:rPr>
            </w:pPr>
            <w:r>
              <w:rPr>
                <w:rFonts w:hint="eastAsia" w:asciiTheme="majorEastAsia" w:hAnsiTheme="majorEastAsia" w:eastAsiaTheme="majorEastAsia" w:cstheme="majorEastAsia"/>
                <w:color w:val="000000"/>
                <w:kern w:val="2"/>
                <w:sz w:val="18"/>
                <w:szCs w:val="18"/>
                <w:lang w:val="en-US" w:eastAsia="zh-CN" w:bidi="ar-SA"/>
              </w:rPr>
              <w:t>其他职权</w:t>
            </w:r>
          </w:p>
        </w:tc>
        <w:tc>
          <w:tcPr>
            <w:tcW w:w="7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Courier New" w:hAnsi="Courier New" w:cs="宋体"/>
                <w:kern w:val="0"/>
                <w:sz w:val="18"/>
                <w:szCs w:val="18"/>
                <w:lang w:eastAsia="zh-CN"/>
              </w:rPr>
            </w:pPr>
            <w:r>
              <w:rPr>
                <w:rFonts w:hint="eastAsia" w:ascii="Courier New" w:hAnsi="Courier New" w:cs="宋体"/>
                <w:kern w:val="0"/>
                <w:sz w:val="18"/>
                <w:szCs w:val="18"/>
                <w:lang w:eastAsia="zh-CN"/>
              </w:rPr>
              <w:t>版权和反非法反违禁股（市“扫黄打非”办公室</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拟划入</w:t>
            </w:r>
          </w:p>
        </w:tc>
        <w:tc>
          <w:tcPr>
            <w:tcW w:w="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文旅局</w:t>
            </w:r>
          </w:p>
          <w:p>
            <w:pPr>
              <w:keepNext w:val="0"/>
              <w:keepLines w:val="0"/>
              <w:pageBreakBefore w:val="0"/>
              <w:widowControl/>
              <w:suppressLineNumbers w:val="0"/>
              <w:wordWrap/>
              <w:overflowPunct/>
              <w:topLinePunct w:val="0"/>
              <w:bidi w:val="0"/>
              <w:adjustRightInd/>
              <w:snapToGrid w:val="0"/>
              <w:spacing w:line="280" w:lineRule="exact"/>
              <w:jc w:val="center"/>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Theme="majorEastAsia" w:hAnsiTheme="majorEastAsia" w:eastAsiaTheme="majorEastAsia" w:cstheme="majorEastAsia"/>
                <w:b w:val="0"/>
                <w:bCs w:val="0"/>
                <w:i w:val="0"/>
                <w:color w:val="000000"/>
                <w:kern w:val="0"/>
                <w:sz w:val="18"/>
                <w:szCs w:val="18"/>
                <w:u w:val="none"/>
                <w:lang w:val="en-US" w:eastAsia="zh-CN" w:bidi="ar"/>
              </w:rPr>
              <w:t>划入</w:t>
            </w:r>
          </w:p>
        </w:tc>
      </w:tr>
    </w:tbl>
    <w:p>
      <w:pPr>
        <w:keepNext w:val="0"/>
        <w:keepLines w:val="0"/>
        <w:pageBreakBefore w:val="0"/>
        <w:widowControl/>
        <w:suppressLineNumbers w:val="0"/>
        <w:wordWrap/>
        <w:overflowPunct/>
        <w:topLinePunct w:val="0"/>
        <w:bidi w:val="0"/>
        <w:adjustRightInd/>
        <w:snapToGrid w:val="0"/>
        <w:spacing w:line="280" w:lineRule="exact"/>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p>
    <w:sectPr>
      <w:pgSz w:w="16838" w:h="11906" w:orient="landscape"/>
      <w:pgMar w:top="1701" w:right="1474" w:bottom="1701" w:left="1474" w:header="851" w:footer="1559" w:gutter="0"/>
      <w:pgNumType w:fmt="numberInDash"/>
      <w:cols w:space="0" w:num="1"/>
      <w:rtlGutter w:val="0"/>
      <w:docGrid w:type="lines" w:linePitch="32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创艺简标宋">
    <w:altName w:val="黑体"/>
    <w:panose1 w:val="00000000000000000000"/>
    <w:charset w:val="00"/>
    <w:family w:val="auto"/>
    <w:pitch w:val="default"/>
    <w:sig w:usb0="00000000" w:usb1="00000000" w:usb2="00000000"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66675</wp:posOffset>
              </wp:positionV>
              <wp:extent cx="337820" cy="2743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337820" cy="274320"/>
                      </a:xfrm>
                      <a:prstGeom prst="rect">
                        <a:avLst/>
                      </a:prstGeom>
                      <a:noFill/>
                      <a:ln>
                        <a:noFill/>
                      </a:ln>
                    </wps:spPr>
                    <wps:txbx>
                      <w:txbxContent>
                        <w:p>
                          <w:pPr>
                            <w:snapToGrid w:val="0"/>
                            <w:rPr>
                              <w:rFonts w:hint="eastAsia"/>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- 1 -</w:t>
                          </w:r>
                          <w:r>
                            <w:rPr>
                              <w:rFonts w:hint="eastAsia"/>
                              <w:sz w:val="28"/>
                              <w:szCs w:val="28"/>
                            </w:rPr>
                            <w:fldChar w:fldCharType="end"/>
                          </w:r>
                        </w:p>
                      </w:txbxContent>
                    </wps:txbx>
                    <wps:bodyPr lIns="0" tIns="0" rIns="0" bIns="0" upright="0"/>
                  </wps:wsp>
                </a:graphicData>
              </a:graphic>
            </wp:anchor>
          </w:drawing>
        </mc:Choice>
        <mc:Fallback>
          <w:pict>
            <v:shape id="_x0000_s1026" o:spid="_x0000_s1026" o:spt="202" type="#_x0000_t202" style="position:absolute;left:0pt;margin-top:5.25pt;height:21.6pt;width:26.6pt;mso-position-horizontal:outside;mso-position-horizontal-relative:margin;z-index:251660288;mso-width-relative:page;mso-height-relative:page;" filled="f" stroked="f" coordsize="21600,21600" o:gfxdata="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CAnhp41QAAAAUBAAAPAAAAAAAAAAEAIAAA&#10;ACIAAABkcnMvZG93bnJldi54bWxQSwECFAAUAAAACACHTuJA+G15vp0BAAAjAwAADgAAAAAAAAAB&#10;ACAAAAAkAQAAZHJzL2Uyb0RvYy54bWxQSwUGAAAAAAYABgBZAQAAMwUAAAAA&#10;">
              <v:fill on="f" focussize="0,0"/>
              <v:stroke on="f"/>
              <v:imagedata o:title=""/>
              <o:lock v:ext="edit" aspectratio="f"/>
              <v:textbox inset="0mm,0mm,0mm,0mm">
                <w:txbxContent>
                  <w:p>
                    <w:pPr>
                      <w:snapToGrid w:val="0"/>
                      <w:rPr>
                        <w:rFonts w:hint="eastAsia"/>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- 1 -</w:t>
                    </w:r>
                    <w:r>
                      <w:rPr>
                        <w:rFonts w:hint="eastAsia"/>
                        <w:sz w:val="28"/>
                        <w:szCs w:val="2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5172075</wp:posOffset>
              </wp:positionH>
              <wp:positionV relativeFrom="paragraph">
                <wp:posOffset>-19050</wp:posOffset>
              </wp:positionV>
              <wp:extent cx="450850" cy="230505"/>
              <wp:effectExtent l="0" t="0" r="0" b="0"/>
              <wp:wrapNone/>
              <wp:docPr id="4" name="文本框 4"/>
              <wp:cNvGraphicFramePr/>
              <a:graphic xmlns:a="http://schemas.openxmlformats.org/drawingml/2006/main">
                <a:graphicData uri="http://schemas.microsoft.com/office/word/2010/wordprocessingShape">
                  <wps:wsp>
                    <wps:cNvSpPr txBox="1"/>
                    <wps:spPr>
                      <a:xfrm>
                        <a:off x="0" y="0"/>
                        <a:ext cx="450850" cy="230505"/>
                      </a:xfrm>
                      <a:prstGeom prst="rect">
                        <a:avLst/>
                      </a:prstGeom>
                      <a:noFill/>
                      <a:ln>
                        <a:noFill/>
                      </a:ln>
                    </wps:spPr>
                    <wps:txbx>
                      <w:txbxContent>
                        <w:p>
                          <w:pPr>
                            <w:rPr>
                              <w:rFonts w:hint="eastAsia"/>
                            </w:rPr>
                          </w:pPr>
                        </w:p>
                      </w:txbxContent>
                    </wps:txbx>
                    <wps:bodyPr lIns="0" tIns="0" rIns="0" bIns="0" upright="0"/>
                  </wps:wsp>
                </a:graphicData>
              </a:graphic>
            </wp:anchor>
          </w:drawing>
        </mc:Choice>
        <mc:Fallback>
          <w:pict>
            <v:shape id="_x0000_s1026" o:spid="_x0000_s1026" o:spt="202" type="#_x0000_t202" style="position:absolute;left:0pt;margin-left:407.25pt;margin-top:-1.5pt;height:18.15pt;width:35.5pt;mso-position-horizontal-relative:margin;z-index:251659264;mso-width-relative:page;mso-height-relative:page;" filled="f" stroked="f" coordsize="21600,21600" o:gfxdata="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qdW51NgAAAAJAQAADwAAAAAAAAAB&#10;ACAAAAAiAAAAZHJzL2Rvd25yZXYueG1sUEsBAhQAFAAAAAgAh07iQN5GiDCeAQAAIwMAAA4AAAAA&#10;AAAAAQAgAAAAJwEAAGRycy9lMm9Eb2MueG1sUEsFBgAAAAAGAAYAWQEAADcFAAAAAA==&#10;">
              <v:fill on="f" focussize="0,0"/>
              <v:stroke on="f"/>
              <v:imagedata o:title=""/>
              <o:lock v:ext="edit" aspectratio="f"/>
              <v:textbox inset="0mm,0mm,0mm,0mm">
                <w:txbxContent>
                  <w:p>
                    <w:pPr>
                      <w:rPr>
                        <w:rFonts w:hint="eastAsia"/>
                      </w:rPr>
                    </w:pP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4935" cy="15303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4935" cy="153035"/>
                      </a:xfrm>
                      <a:prstGeom prst="rect">
                        <a:avLst/>
                      </a:prstGeom>
                      <a:noFill/>
                      <a:ln>
                        <a:noFill/>
                      </a:ln>
                    </wps:spPr>
                    <wps:txbx>
                      <w:txbxContent>
                        <w:p>
                          <w:pPr>
                            <w:rPr>
                              <w:rFonts w:hint="eastAsia"/>
                              <w:szCs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2.05pt;width:9.05pt;mso-position-horizontal:center;mso-position-horizontal-relative:margin;mso-wrap-style:none;z-index:251658240;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CQVPmtAAAAAD&#10;AQAADwAAAAAAAAABACAAAAAiAAAAZHJzL2Rvd25yZXYueG1sUEsBAhQAFAAAAAgAh07iQDorhSyy&#10;AQAASQMAAA4AAAAAAAAAAQAgAAAAHwEAAGRycy9lMm9Eb2MueG1sUEsFBgAAAAAGAAYAWQEAAEMF&#10;AAAAAA==&#10;">
              <v:fill on="f" focussize="0,0"/>
              <v:stroke on="f"/>
              <v:imagedata o:title=""/>
              <o:lock v:ext="edit" aspectratio="f"/>
              <v:textbox inset="0mm,0mm,0mm,0mm" style="mso-fit-shape-to-text:t;">
                <w:txbxContent>
                  <w:p>
                    <w:pPr>
                      <w:rPr>
                        <w:rFonts w:hint="eastAsia"/>
                        <w:szCs w:val="30"/>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635</wp:posOffset>
              </wp:positionV>
              <wp:extent cx="356870" cy="268605"/>
              <wp:effectExtent l="0" t="0" r="0" b="0"/>
              <wp:wrapNone/>
              <wp:docPr id="6" name="文本框 6"/>
              <wp:cNvGraphicFramePr/>
              <a:graphic xmlns:a="http://schemas.openxmlformats.org/drawingml/2006/main">
                <a:graphicData uri="http://schemas.microsoft.com/office/word/2010/wordprocessingShape">
                  <wps:wsp>
                    <wps:cNvSpPr txBox="1"/>
                    <wps:spPr>
                      <a:xfrm>
                        <a:off x="0" y="0"/>
                        <a:ext cx="356870" cy="268605"/>
                      </a:xfrm>
                      <a:prstGeom prst="rect">
                        <a:avLst/>
                      </a:prstGeom>
                      <a:noFill/>
                      <a:ln>
                        <a:noFill/>
                      </a:ln>
                    </wps:spPr>
                    <wps:txbx>
                      <w:txbxContent>
                        <w:p>
                          <w:pPr>
                            <w:snapToGrid w:val="0"/>
                            <w:rPr>
                              <w:rFonts w:hint="eastAsia"/>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- 2 -</w:t>
                          </w:r>
                          <w:r>
                            <w:rPr>
                              <w:rFonts w:hint="eastAsia"/>
                              <w:sz w:val="28"/>
                              <w:szCs w:val="28"/>
                            </w:rPr>
                            <w:fldChar w:fldCharType="end"/>
                          </w:r>
                        </w:p>
                      </w:txbxContent>
                    </wps:txbx>
                    <wps:bodyPr lIns="0" tIns="0" rIns="0" bIns="0" upright="0"/>
                  </wps:wsp>
                </a:graphicData>
              </a:graphic>
            </wp:anchor>
          </w:drawing>
        </mc:Choice>
        <mc:Fallback>
          <w:pict>
            <v:shape id="_x0000_s1026" o:spid="_x0000_s1026" o:spt="202" type="#_x0000_t202" style="position:absolute;left:0pt;margin-top:0.05pt;height:21.15pt;width:28.1pt;mso-position-horizontal:left;mso-position-horizontal-relative:margin;z-index:251661312;mso-width-relative:page;mso-height-relative:page;" filled="f" stroked="f" coordsize="21600,21600" o:gfxdata="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HbEHiTTAAAAAwEAAA8AAAAAAAAAAQAgAAAA&#10;IgAAAGRycy9kb3ducmV2LnhtbFBLAQIUABQAAAAIAIdO4kD1rh3yngEAACMDAAAOAAAAAAAAAAEA&#10;IAAAACIBAABkcnMvZTJvRG9jLnhtbFBLBQYAAAAABgAGAFkBAAAyBQAAAAA=&#10;">
              <v:fill on="f" focussize="0,0"/>
              <v:stroke on="f"/>
              <v:imagedata o:title=""/>
              <o:lock v:ext="edit" aspectratio="f"/>
              <v:textbox inset="0mm,0mm,0mm,0mm">
                <w:txbxContent>
                  <w:p>
                    <w:pPr>
                      <w:snapToGrid w:val="0"/>
                      <w:rPr>
                        <w:rFonts w:hint="eastAsia"/>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- 2 -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6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546617"/>
    <w:rsid w:val="00072A1B"/>
    <w:rsid w:val="01815831"/>
    <w:rsid w:val="042415CC"/>
    <w:rsid w:val="06D50C43"/>
    <w:rsid w:val="074724D2"/>
    <w:rsid w:val="08A96972"/>
    <w:rsid w:val="098218CC"/>
    <w:rsid w:val="0ACC33E3"/>
    <w:rsid w:val="0C140DBC"/>
    <w:rsid w:val="0EAA0B1F"/>
    <w:rsid w:val="0F5F7685"/>
    <w:rsid w:val="11BB0AA1"/>
    <w:rsid w:val="12036C42"/>
    <w:rsid w:val="13BC4D87"/>
    <w:rsid w:val="14D60465"/>
    <w:rsid w:val="15814E93"/>
    <w:rsid w:val="15A773F3"/>
    <w:rsid w:val="17546617"/>
    <w:rsid w:val="17DB4211"/>
    <w:rsid w:val="182B7F3E"/>
    <w:rsid w:val="18F600EB"/>
    <w:rsid w:val="19226EB5"/>
    <w:rsid w:val="1A624165"/>
    <w:rsid w:val="1A75676A"/>
    <w:rsid w:val="1A997A32"/>
    <w:rsid w:val="1CB24B41"/>
    <w:rsid w:val="1D945DC4"/>
    <w:rsid w:val="1DFF0EA5"/>
    <w:rsid w:val="1E017623"/>
    <w:rsid w:val="1F145784"/>
    <w:rsid w:val="1FFA33B1"/>
    <w:rsid w:val="205E54CA"/>
    <w:rsid w:val="20DF6110"/>
    <w:rsid w:val="23E33096"/>
    <w:rsid w:val="255450B7"/>
    <w:rsid w:val="28AD1C6F"/>
    <w:rsid w:val="28C5564B"/>
    <w:rsid w:val="293B0B29"/>
    <w:rsid w:val="2A4620C6"/>
    <w:rsid w:val="2B112BCD"/>
    <w:rsid w:val="2EA92880"/>
    <w:rsid w:val="2F7A5021"/>
    <w:rsid w:val="302C15B5"/>
    <w:rsid w:val="31203347"/>
    <w:rsid w:val="330838C6"/>
    <w:rsid w:val="33A11635"/>
    <w:rsid w:val="34F05723"/>
    <w:rsid w:val="34FC498B"/>
    <w:rsid w:val="36234A30"/>
    <w:rsid w:val="3F67287D"/>
    <w:rsid w:val="43683060"/>
    <w:rsid w:val="44146516"/>
    <w:rsid w:val="44513D76"/>
    <w:rsid w:val="45BD2A9A"/>
    <w:rsid w:val="45ED2FEE"/>
    <w:rsid w:val="460438DC"/>
    <w:rsid w:val="48786F09"/>
    <w:rsid w:val="4A830D03"/>
    <w:rsid w:val="4B7D1978"/>
    <w:rsid w:val="4B974AF0"/>
    <w:rsid w:val="4D6957AA"/>
    <w:rsid w:val="51EB23BC"/>
    <w:rsid w:val="54747438"/>
    <w:rsid w:val="55B35654"/>
    <w:rsid w:val="56F67D40"/>
    <w:rsid w:val="578D20D1"/>
    <w:rsid w:val="57D64D36"/>
    <w:rsid w:val="58302910"/>
    <w:rsid w:val="5976055E"/>
    <w:rsid w:val="59A45704"/>
    <w:rsid w:val="5C4B2CBB"/>
    <w:rsid w:val="5DA7617A"/>
    <w:rsid w:val="5ECC31CB"/>
    <w:rsid w:val="5EE32729"/>
    <w:rsid w:val="64B46963"/>
    <w:rsid w:val="65F214C8"/>
    <w:rsid w:val="662479C4"/>
    <w:rsid w:val="677246FD"/>
    <w:rsid w:val="67804A2A"/>
    <w:rsid w:val="67D3412D"/>
    <w:rsid w:val="6A047506"/>
    <w:rsid w:val="6A367A7F"/>
    <w:rsid w:val="6C3B675A"/>
    <w:rsid w:val="6FA35140"/>
    <w:rsid w:val="721454EC"/>
    <w:rsid w:val="744164C8"/>
    <w:rsid w:val="74CD7BFF"/>
    <w:rsid w:val="770F0E0A"/>
    <w:rsid w:val="78135108"/>
    <w:rsid w:val="78DC576F"/>
    <w:rsid w:val="79AB2DBC"/>
    <w:rsid w:val="79E63176"/>
    <w:rsid w:val="7C6F6185"/>
    <w:rsid w:val="7D831FD8"/>
    <w:rsid w:val="7F05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00FF"/>
      <w:u w:val="single"/>
    </w:rPr>
  </w:style>
  <w:style w:type="paragraph" w:customStyle="1" w:styleId="11">
    <w:name w:val="p0"/>
    <w:basedOn w:val="1"/>
    <w:qFormat/>
    <w:uiPriority w:val="0"/>
    <w:pPr>
      <w:widowControl/>
    </w:pPr>
    <w:rPr>
      <w:kern w:val="0"/>
      <w:szCs w:val="21"/>
    </w:rPr>
  </w:style>
  <w:style w:type="character" w:customStyle="1" w:styleId="12">
    <w:name w:val="font41"/>
    <w:basedOn w:val="9"/>
    <w:qFormat/>
    <w:uiPriority w:val="0"/>
    <w:rPr>
      <w:rFonts w:hint="eastAsia" w:ascii="仿宋_GB2312" w:eastAsia="仿宋_GB2312" w:cs="仿宋_GB2312"/>
      <w:color w:val="000000"/>
      <w:sz w:val="18"/>
      <w:szCs w:val="18"/>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2019-11-07T07:46:00Z</dcterms:created>
  <dc:creator>漂亮姑娘</dc:creator>
  <cp:lastModifiedBy>lenovo</cp:lastModifiedBy>
  <cp:lastPrinted>2019-12-02T03:12:00Z</cp:lastPrinted>
  <dcterms:modified xsi:type="dcterms:W3CDTF">2020-04-22T01:14:15Z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