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3604" w:right="0" w:firstLine="0"/>
      </w:pPr>
      <w:r>
        <w:rPr>
          <w:rFonts w:hint="eastAsia" w:ascii="宋体" w:hAnsi="宋体" w:eastAsia="宋体" w:cs="宋体"/>
          <w:color w:val="000000"/>
          <w:sz w:val="40"/>
          <w:szCs w:val="40"/>
          <w:lang w:eastAsia="zh-CN"/>
        </w:rPr>
        <w:t>舞钢市乡、镇（街道）</w:t>
      </w:r>
      <w:r>
        <w:rPr>
          <w:rFonts w:ascii="宋体" w:hAnsi="宋体" w:eastAsia="宋体" w:cs="宋体"/>
          <w:color w:val="000000"/>
          <w:spacing w:val="1"/>
          <w:sz w:val="40"/>
          <w:szCs w:val="40"/>
        </w:rPr>
        <w:t>安全生</w:t>
      </w:r>
      <w:r>
        <w:rPr>
          <w:rFonts w:ascii="宋体" w:hAnsi="宋体" w:eastAsia="宋体" w:cs="宋体"/>
          <w:color w:val="000000"/>
          <w:sz w:val="40"/>
          <w:szCs w:val="40"/>
        </w:rPr>
        <w:t>产</w:t>
      </w:r>
      <w:r>
        <w:rPr>
          <w:rFonts w:ascii="宋体" w:hAnsi="宋体" w:eastAsia="宋体" w:cs="宋体"/>
          <w:color w:val="000000"/>
          <w:spacing w:val="1"/>
          <w:sz w:val="40"/>
          <w:szCs w:val="40"/>
        </w:rPr>
        <w:t>领域基层政务公开标准目</w:t>
      </w:r>
      <w:r>
        <w:rPr>
          <w:rFonts w:ascii="宋体" w:hAnsi="宋体" w:eastAsia="宋体" w:cs="宋体"/>
          <w:color w:val="000000"/>
          <w:sz w:val="40"/>
          <w:szCs w:val="40"/>
        </w:rPr>
        <w:t>录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75" w:lineRule="exact"/>
        <w:ind w:left="0" w:right="0"/>
      </w:pPr>
    </w:p>
    <w:tbl>
      <w:tblPr>
        <w:tblStyle w:val="2"/>
        <w:tblW w:w="0" w:type="auto"/>
        <w:tblInd w:w="7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16"/>
        <w:gridCol w:w="1118"/>
        <w:gridCol w:w="2126"/>
        <w:gridCol w:w="2083"/>
        <w:gridCol w:w="1394"/>
        <w:gridCol w:w="1310"/>
        <w:gridCol w:w="2745"/>
        <w:gridCol w:w="537"/>
        <w:gridCol w:w="470"/>
        <w:gridCol w:w="496"/>
        <w:gridCol w:w="470"/>
        <w:gridCol w:w="441"/>
        <w:gridCol w:w="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7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8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容</w:t>
            </w:r>
          </w:p>
        </w:tc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据</w:t>
            </w:r>
          </w:p>
        </w:tc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1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限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体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4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渠道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载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体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象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式</w:t>
            </w:r>
          </w:p>
        </w:tc>
        <w:tc>
          <w:tcPr>
            <w:tcW w:w="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项</w:t>
            </w: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7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12" w:lineRule="auto"/>
              <w:ind w:left="43" w:right="46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32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件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规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有关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法律、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法规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79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部门和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规章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有关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章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79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其他政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件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他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可以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开的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安全生产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关的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策文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，包括改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方案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发展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划、专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划、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划等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exact"/>
        </w:trPr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标准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生产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域有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的国家标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地方标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准等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开条例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》(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成或变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</w:trPr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隐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患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隐患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挂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牌督办及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整改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况，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举报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安全生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产法》、《中华人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国务院令第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号）、</w:t>
            </w:r>
          </w:p>
          <w:p>
            <w:pPr>
              <w:autoSpaceDE w:val="0"/>
              <w:autoSpaceDN w:val="0"/>
              <w:spacing w:before="0" w:after="0" w:line="227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《中共中央国务院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关于推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进安全生产领域改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革发展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展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97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</w:sectPr>
      </w:pPr>
    </w:p>
    <w:tbl>
      <w:tblPr>
        <w:tblStyle w:val="2"/>
        <w:tblpPr w:leftFromText="180" w:rightFromText="180" w:vertAnchor="page" w:horzAnchor="page" w:tblpX="776" w:tblpY="24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316"/>
        <w:gridCol w:w="1118"/>
        <w:gridCol w:w="2126"/>
        <w:gridCol w:w="2083"/>
        <w:gridCol w:w="1394"/>
        <w:gridCol w:w="1310"/>
        <w:gridCol w:w="2745"/>
        <w:gridCol w:w="537"/>
        <w:gridCol w:w="470"/>
        <w:gridCol w:w="496"/>
        <w:gridCol w:w="470"/>
        <w:gridCol w:w="441"/>
        <w:gridCol w:w="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1019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688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</w:tc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667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321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280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724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道和载体</w:t>
            </w: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9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方式</w:t>
            </w:r>
          </w:p>
        </w:tc>
        <w:tc>
          <w:tcPr>
            <w:tcW w:w="8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302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4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343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</w:pPr>
          </w:p>
        </w:tc>
        <w:tc>
          <w:tcPr>
            <w:tcW w:w="2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</w:pPr>
          </w:p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76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3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40" w:lineRule="auto"/>
              <w:ind w:left="43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28" w:right="0" w:firstLine="0"/>
              <w:jc w:val="both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exact"/>
        </w:trPr>
        <w:tc>
          <w:tcPr>
            <w:tcW w:w="13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36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spacing w:before="0" w:after="0" w:line="240" w:lineRule="auto"/>
              <w:ind w:left="185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应急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61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承担处置主责、非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敏感的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应急信息，包括事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故灾害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类预警信息、事故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信息、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事故后采取的应急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处置措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和应对结果等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5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62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），《中华人民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国突发事件应对法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62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》，中央办公厅、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办公厅《关于全面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加强政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务公开工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作的意见》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99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进展情况及时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spacing w:before="0" w:after="0" w:line="240" w:lineRule="auto"/>
              <w:ind w:left="21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</w:pP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spacing w:before="0" w:after="0" w:line="240" w:lineRule="auto"/>
              <w:ind w:left="21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</w:pP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spacing w:before="0" w:after="0" w:line="240" w:lineRule="auto"/>
              <w:ind w:left="21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312" w:lineRule="exact"/>
              <w:ind w:left="0" w:right="0"/>
              <w:jc w:val="both"/>
            </w:pPr>
          </w:p>
          <w:p>
            <w:pPr>
              <w:spacing w:before="0" w:after="0" w:line="240" w:lineRule="auto"/>
              <w:ind w:left="18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13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动态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业务工作动态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●安全生产执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法检查动态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）、《中共中央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改革发展的意见》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进展情况及时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■广播电视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■纸质媒体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exact"/>
        </w:trPr>
        <w:tc>
          <w:tcPr>
            <w:tcW w:w="13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4安全生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产预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警提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示信息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象及灾害预警信息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●不同时段、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不同领域安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生产提示信息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）、《中共中央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国务院关于推进安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全生产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改革发展的意见》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息形成后及时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■广播电视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■纸质媒体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■社区/企事业单位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、村公示栏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子屏）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■精准推送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exact"/>
        </w:trPr>
        <w:tc>
          <w:tcPr>
            <w:tcW w:w="13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重点领域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信息公</w:t>
            </w:r>
          </w:p>
          <w:p>
            <w:pPr>
              <w:autoSpaceDE w:val="0"/>
              <w:autoSpaceDN w:val="0"/>
              <w:spacing w:before="0" w:after="0" w:line="240" w:lineRule="auto"/>
              <w:ind w:left="57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1财政资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金信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●预算、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决算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“三公”经费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●安全生产专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项资金使用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财政资金信息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6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第711号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）、《国务院关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于深化预算管理制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度改革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的决定》、《国务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院办公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厅关于进一步推进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预算公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开工作意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见的通知》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中央要求时限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</w:trPr>
        <w:tc>
          <w:tcPr>
            <w:tcW w:w="13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2政府采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购信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  <w:bookmarkStart w:id="0" w:name="_GoBack"/>
            <w:bookmarkEnd w:id="0"/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本单位采购实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施情况相关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信息</w:t>
            </w:r>
          </w:p>
        </w:tc>
        <w:tc>
          <w:tcPr>
            <w:tcW w:w="2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59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政府信息公开条例》(国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711号）,《国务院关于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深化预算管理制度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改革的决定》(国发〔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2014〕45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号),中办、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国办印发《关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于进一步推进预算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作的意见》的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通知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进展情况及时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40" w:lineRule="auto"/>
        <w:ind w:right="0"/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—48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C6B"/>
    <w:rsid w:val="090718BB"/>
    <w:rsid w:val="14C82623"/>
    <w:rsid w:val="2F096135"/>
    <w:rsid w:val="3EF31291"/>
    <w:rsid w:val="48B35EFD"/>
    <w:rsid w:val="5BFB562F"/>
    <w:rsid w:val="7293485B"/>
    <w:rsid w:val="7C6A2C6B"/>
    <w:rsid w:val="7F9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lkkk</dc:creator>
  <cp:lastModifiedBy>lkkk</cp:lastModifiedBy>
  <dcterms:modified xsi:type="dcterms:W3CDTF">2023-05-17T02:59:43Z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