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E451">
      <w:pPr>
        <w:rPr>
          <w:rFonts w:hint="eastAsia"/>
          <w:sz w:val="32"/>
          <w:szCs w:val="32"/>
          <w:lang w:val="en-US" w:eastAsia="zh-CN"/>
        </w:rPr>
      </w:pPr>
    </w:p>
    <w:p w14:paraId="2196AC57">
      <w:pPr>
        <w:jc w:val="center"/>
        <w:rPr>
          <w:sz w:val="32"/>
          <w:szCs w:val="32"/>
        </w:rPr>
      </w:pPr>
      <w:bookmarkStart w:id="0" w:name="_GoBack"/>
      <w:r>
        <w:rPr>
          <w:rStyle w:val="12"/>
          <w:rFonts w:hint="default"/>
          <w:lang w:val="en-US" w:eastAsia="zh-CN"/>
        </w:rPr>
        <w:t>《舞钢市空气质量持续改善实施方案（征求意见稿）》草案说明</w:t>
      </w:r>
      <w:r>
        <w:rPr>
          <w:rFonts w:hint="default"/>
          <w:sz w:val="32"/>
          <w:szCs w:val="32"/>
          <w:lang w:val="en-US" w:eastAsia="zh-CN"/>
        </w:rPr>
        <w:t>​</w:t>
      </w:r>
    </w:p>
    <w:p w14:paraId="6C65506D">
      <w:pPr>
        <w:rPr>
          <w:rFonts w:hint="default"/>
          <w:sz w:val="32"/>
          <w:szCs w:val="32"/>
          <w:lang w:val="en-US" w:eastAsia="zh-CN"/>
        </w:rPr>
      </w:pPr>
    </w:p>
    <w:bookmarkEnd w:id="0"/>
    <w:p w14:paraId="07CC088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一、起草背景​</w:t>
      </w:r>
    </w:p>
    <w:p w14:paraId="51BF7A5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当前，舞钢市在经济社会快速发展的同时，空气质量改善面临着诸多挑战。产业结构中 “两高” 项目仍有一定占比，传统产业集群绿色发展水平有待提升，能源结构中煤炭消费占比偏高，交通运输领域尾气排放影响较大，面源污染和多污染物排放等问题也不容忽视。为切实解决这些问题，持续改善空气质量，满足人民群众对良好生态环境的需求，制定本实施方案十分必要。​</w:t>
      </w:r>
    </w:p>
    <w:p w14:paraId="0546E1F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二、起草目的​</w:t>
      </w:r>
    </w:p>
    <w:p w14:paraId="428653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方案旨在以习近平新时代中国特色社会主义思想为指导，全面贯彻党的二十大、二十届二中、三中全会精神，深入践行习近平生态文明思想，落实全国、全省、全市生态环境保护大会部署。通过优化产业结构、能源结构、交通运输结构，强化面源污染治理，加强多污染物减排，完善制度机制，加强能力建设以及强化法规标准宣传和环境经济政策等措施，推动大气污染综合治理、系统治理、源头治理，加快形成绿色低碳生产生活方式，实现舞钢市空气质量持续改善，努力建设人与自然和谐共生的美丽舞钢。​</w:t>
      </w:r>
    </w:p>
    <w:p w14:paraId="5910E76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三、起草依据​</w:t>
      </w:r>
    </w:p>
    <w:p w14:paraId="4547D9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方案主要依据国家和省关于生态环境保护、大气污染防治的一系列法律法规、政策文件，结合舞钢市实际情况制定。依据包括但不限于《中华人民共和国环境保护法》《中华人民共和国大气污染防治法》以及国家和省关于 “两高” 项目管理、落后产能淘汰、清洁能源发展、交通运输结构优化、面源污染治理等方面的相关规定和要求，确保方案的制定具有坚实的法律和政策基础。​</w:t>
      </w:r>
    </w:p>
    <w:p w14:paraId="074478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四、起草过程​</w:t>
      </w:r>
    </w:p>
    <w:p w14:paraId="63A121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方案起草过程中，市生态环境分局作为牵头部门，会同市发展和改革委员会、市工业信息化和商务局、市住房和城乡建设局、市交通运输局等多个部门，开展了深入的调研工作。通过对舞钢市产业发展现状、能源消费结构、交通运输情况、面源污染状况等进行全面摸底，掌握了影响空气质量的关键因素和存在的突出问题。同时，广泛学习借鉴了其他地区在空气质量改善方面的成功经验和做法。在此基础上，结合各部门的职责分工，起草了方案初稿。随后，组织各相关部门召开座谈会，对初稿进行了多次讨论和修改，充分吸收了各部门的意见和建议，进一步完善了方案内容，增强了方案的针对性和可操作性。​</w:t>
      </w:r>
    </w:p>
    <w:p w14:paraId="4F29F05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五、主要内容说明​</w:t>
      </w:r>
    </w:p>
    <w:p w14:paraId="7067F92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优化产业结构，促进产业绿色发展</w:t>
      </w:r>
      <w:r>
        <w:rPr>
          <w:rFonts w:hint="eastAsia" w:ascii="仿宋" w:hAnsi="仿宋" w:eastAsia="仿宋" w:cs="仿宋"/>
          <w:sz w:val="32"/>
          <w:szCs w:val="32"/>
        </w:rPr>
        <w:t>：该部分从严把 “两高” 项目准入关口、加快淘汰落后低效产能、开展传统产业集群升级改造、加快壮大绿色环保产业四个方面入手，旨在调整产业布局，提升产业绿色发展水平，减少产业发展对大气环境的污染。明确了各相关部门在 “两高” 项目管理、落后产能淘汰、产业集群升级和绿色环保产业发展等方面的职责分工。​</w:t>
      </w:r>
    </w:p>
    <w:p w14:paraId="289DEAF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化能源结构，加快能源绿色低碳发展：围绕大力发展清洁能源、严格合理控制煤炭消费总量、积极开展燃煤锅炉关停整合、实施工业炉窑清洁能源替代、持续推进清洁取暖改造等内容，推动能源结构向绿色低碳转型，降低煤炭等传统能源消费带来的大气污染。​</w:t>
      </w:r>
    </w:p>
    <w:p w14:paraId="12E3303E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优化交通运输结构，完善绿色运输体系：</w:t>
      </w:r>
      <w:r>
        <w:rPr>
          <w:rFonts w:hint="eastAsia" w:ascii="仿宋" w:hAnsi="仿宋" w:eastAsia="仿宋" w:cs="仿宋"/>
          <w:sz w:val="32"/>
          <w:szCs w:val="32"/>
        </w:rPr>
        <w:t>通过持续优化调整货物运输结构、加快提升机动车绿色低碳水平、强化非道路移动源综合治理、全面保障成品油质量等措施，减少交通运输领域的污染物排放，构建绿色、高效的运输体系。​</w:t>
      </w:r>
    </w:p>
    <w:p w14:paraId="296A96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面源污染治理，提升精细化管理水平：针对扬尘污染、矿山生态环境、秸秆禁烧和综合利用、烟花爆竹污染等面源污染问题，提出了具体的治理措施，以提升面源污染治理的精细化水平，减少面源污染对空气质量的影响。​</w:t>
      </w:r>
    </w:p>
    <w:p w14:paraId="0CADB0B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加强多污染物减排，切实降低排放强度：</w:t>
      </w:r>
      <w:r>
        <w:rPr>
          <w:rFonts w:hint="eastAsia" w:ascii="仿宋" w:hAnsi="仿宋" w:eastAsia="仿宋" w:cs="仿宋"/>
          <w:sz w:val="32"/>
          <w:szCs w:val="32"/>
        </w:rPr>
        <w:t>从加快实施低 VOCs 含量原辅材料替代、加强 VOCs 全流程综合治理、推进重点行业污染深度治理、开展低效失效污染治理设施排查整治、稳步推进大气氨排放控制、开展餐饮油烟和恶臭异味专项治理、加快城区商砼站搬迁等方面，全面加强对各类污染物的减排工作，降低排放强度。​</w:t>
      </w:r>
    </w:p>
    <w:p w14:paraId="0A7C683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完善制度机制，提升大气环境管理水平：</w:t>
      </w:r>
      <w:r>
        <w:rPr>
          <w:rFonts w:hint="eastAsia" w:ascii="仿宋" w:hAnsi="仿宋" w:eastAsia="仿宋" w:cs="仿宋"/>
          <w:sz w:val="32"/>
          <w:szCs w:val="32"/>
        </w:rPr>
        <w:t>通过压实空气质量改善责任、积极有效应对重污染天气、开展环境绩效等级提升行动等措施，建立健全大气环境管理的制度机制，提高管理效​</w:t>
      </w:r>
    </w:p>
    <w:p w14:paraId="7B934C6F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加强能力建设，提升监管执法效能：</w:t>
      </w:r>
      <w:r>
        <w:rPr>
          <w:rFonts w:hint="eastAsia" w:ascii="仿宋" w:hAnsi="仿宋" w:eastAsia="仿宋" w:cs="仿宋"/>
          <w:sz w:val="32"/>
          <w:szCs w:val="32"/>
        </w:rPr>
        <w:t>从提升环境监测能力、提升污染源监控能力、严格大气环境执法监管、加强决策科技支撑等方面入手，强化大气污染防治的能力建设，确保各项治理措施能够有效落实。​</w:t>
      </w:r>
    </w:p>
    <w:p w14:paraId="35AC115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强化法规标准宣传，完善环境经济政策：</w:t>
      </w:r>
      <w:r>
        <w:rPr>
          <w:rFonts w:hint="eastAsia" w:ascii="仿宋" w:hAnsi="仿宋" w:eastAsia="仿宋" w:cs="仿宋"/>
          <w:sz w:val="32"/>
          <w:szCs w:val="32"/>
        </w:rPr>
        <w:t>通过强化法规标准宣传、完善价格激励约束机制、发挥财政金融引导作用等，为空气质量改善工作提供法规政策支持和经济保障，引导社会各界共同参与大气污染防治工作。​</w:t>
      </w:r>
    </w:p>
    <w:p w14:paraId="0812C7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现向社会各界公开征求对本方案（征求意见稿）的意见和建议，欢迎广大市民、企业和相关单位积极建言献策，以便进一步修改完善方案，使其更符合舞钢市实际情况，更能有效推动空气质量持续改善。</w:t>
      </w:r>
    </w:p>
    <w:p w14:paraId="3079F98E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footerReference r:id="rId6" w:type="even"/>
      <w:pgSz w:w="11910" w:h="16840"/>
      <w:pgMar w:top="1814" w:right="1361" w:bottom="1701" w:left="1587" w:header="0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E268D">
    <w:pPr>
      <w:pStyle w:val="3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9639300</wp:posOffset>
              </wp:positionV>
              <wp:extent cx="739140" cy="203835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53803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Textbox 5" o:spid="_x0000_s1026" o:spt="1" style="position:absolute;left:0pt;margin-left:451.35pt;margin-top:759pt;height:16.05pt;width:58.2pt;mso-position-horizontal-relative:page;mso-position-vertical-relative:page;z-index:-251656192;mso-width-relative:page;mso-height-relative:page;" filled="f" stroked="f" coordsize="21600,21600" o:gfxdata="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w2NYvbAAAADgEA&#10;AA8AAAAAAAAAAQAgAAAAIgAAAGRycy9kb3ducmV2LnhtbFBLAQIUABQAAAAIAIdO4kBWTB3LpQEA&#10;AGU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653803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B4A0">
    <w:pPr>
      <w:pStyle w:val="3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9639300</wp:posOffset>
              </wp:positionV>
              <wp:extent cx="739140" cy="203835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F3946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Textbox 4" o:spid="_x0000_s1026" o:spt="1" style="position:absolute;left:0pt;margin-left:86.1pt;margin-top:759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rQ7DPcAAAADQEA&#10;AA8AAAAAAAAAAQAgAAAAIgAAAGRycy9kb3ducmV2LnhtbFBLAQIUABQAAAAIAIdO4kDms5/OpAEA&#10;AGUDAAAOAAAAAAAAAAEAIAAAACs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6F3946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20787"/>
    <w:rsid w:val="50A75DD9"/>
    <w:rsid w:val="66806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7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before="102"/>
      <w:ind w:right="112"/>
      <w:jc w:val="center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paragraph" w:customStyle="1" w:styleId="10">
    <w:name w:val="Table Paragraph"/>
    <w:basedOn w:val="1"/>
    <w:qFormat/>
    <w:uiPriority w:val="0"/>
    <w:rPr>
      <w:lang w:val="en-US" w:eastAsia="zh-CN" w:bidi="ar-SA"/>
    </w:rPr>
  </w:style>
  <w:style w:type="paragraph" w:customStyle="1" w:styleId="11">
    <w:name w:val="List Paragraph"/>
    <w:basedOn w:val="1"/>
    <w:uiPriority w:val="0"/>
    <w:rPr>
      <w:lang w:val="en-US" w:eastAsia="zh-CN" w:bidi="ar-SA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8504</Words>
  <Characters>8679</Characters>
  <Lines>0</Lines>
  <Paragraphs>0</Paragraphs>
  <TotalTime>13</TotalTime>
  <ScaleCrop>false</ScaleCrop>
  <LinksUpToDate>false</LinksUpToDate>
  <CharactersWithSpaces>8785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2024-01-11T00:44:00Z</dcterms:created>
  <dc:creator>hp</dc:creator>
  <cp:lastModifiedBy>蒙蒙</cp:lastModifiedBy>
  <cp:lastPrinted>2025-06-16T15:26:00Z</cp:lastPrinted>
  <dcterms:modified xsi:type="dcterms:W3CDTF">2025-07-14T07:21:46Z</dcterms:modified>
  <dc:title>善始善终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2052-12.1.0.21915</vt:lpwstr>
  </property>
  <property fmtid="{D5CDD505-2E9C-101B-9397-08002B2CF9AE}" pid="7" name="ICV">
    <vt:lpwstr>9F39B5DFB041453C82DCE9A3D063F4AD_13</vt:lpwstr>
  </property>
  <property fmtid="{D5CDD505-2E9C-101B-9397-08002B2CF9AE}" pid="8" name="KSOTemplateDocerSaveRecord">
    <vt:lpwstr>eyJoZGlkIjoiY2ZkMWVjNTcxZDcwNTI5NzZiZDRkODFjMzA5N2IwZDAiLCJ1c2VySWQiOiIyNTg2MDg5OTQifQ==</vt:lpwstr>
  </property>
</Properties>
</file>